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ISTVÁN SZÉKELY</w:t>
            </w:r>
          </w:p>
          <w:p w:rsidR="00C275A3" w:rsidRDefault="00A96AEC" w:rsidP="00C275A3">
            <w:pPr>
              <w:pStyle w:val="Hallgatokepzes"/>
            </w:pPr>
            <w:r>
              <w:t>Chemical Engineering of Organic Substances, Petrochemistry and Carbochemistry</w:t>
            </w:r>
            <w:r>
              <w:br/>
            </w:r>
            <w:r w:rsidR="00E77B23">
              <w:t>BSc, 8.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Babes - Bolyai</w:t>
            </w:r>
            <w:r w:rsidR="00C275A3">
              <w:br/>
            </w:r>
            <w:r w:rsidR="00DB4822">
              <w:t>Faculty of Chemistry and Chemical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Alexandra Csavdári</w:t>
            </w:r>
          </w:p>
          <w:p w:rsidR="00DB4822" w:rsidRDefault="00DB4822" w:rsidP="00E11062">
            <w:pPr>
              <w:pStyle w:val="Konzulensek"/>
            </w:pPr>
            <w:r w:rsidRPr="00DB4822">
              <w:t>  associate professor, BBTE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Gábor Kovács</w:t>
            </w:r>
          </w:p>
          <w:p w:rsidR="00DB4822" w:rsidRDefault="00DB4822" w:rsidP="00E11062">
            <w:pPr>
              <w:pStyle w:val="Konzulensek"/>
            </w:pPr>
            <w:r w:rsidRPr="00DB4822">
              <w:t>  research fellow,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Synthesis of differently shaped WO3 nanocristalites and study of their photocatalytic activity 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Tungsten trioxide, hydrothermal treatment, photocatalytic activity, crystal shaping, composites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Differently shaped WO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semiconductors and WO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/TiO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nanocomposites were synthesized from precursors such as tungstic acid (H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WO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), sodium tungstate dihydrate (Na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WO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∙2H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O) and ammonium metatungstate hydrate ((NH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)</w:t>
      </w:r>
      <w:r>
        <w:rPr>
          <w:color w:val="000000"/>
          <w:position w:val="-4"/>
          <w:sz w:val="21"/>
          <w:szCs w:val="21"/>
          <w:vertAlign w:val="subscript"/>
        </w:rPr>
        <w:t xml:space="preserve">6</w:t>
      </w:r>
      <w:r>
        <w:rPr>
          <w:color w:val="000000"/>
          <w:sz w:val="24"/>
          <w:szCs w:val="24"/>
        </w:rPr>
        <w:t xml:space="preserve">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W</w:t>
      </w:r>
      <w:r>
        <w:rPr>
          <w:color w:val="000000"/>
          <w:position w:val="-4"/>
          <w:sz w:val="21"/>
          <w:szCs w:val="21"/>
          <w:vertAlign w:val="subscript"/>
        </w:rPr>
        <w:t xml:space="preserve">12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40</w:t>
      </w:r>
      <w:r>
        <w:rPr>
          <w:color w:val="000000"/>
          <w:sz w:val="24"/>
          <w:szCs w:val="24"/>
        </w:rPr>
        <w:t xml:space="preserve">∙xH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O). Hydrothermal treatment was used as crystallization process in the case of the WO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synthesis. The as prepared nanomaterials’ structure and morphology was successfully characterized using TEM, SEM, XRD and DRS. Their applicability as photocatalysts were tested for the degradation of oxalic acid/phenol and methyl orange under UV and/or VIS irradiation.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449768">
    <w:multiLevelType w:val="hybridMultilevel"/>
    <w:lvl w:ilvl="0" w:tplc="354650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449768">
    <w:abstractNumId w:val="764497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08258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