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GAZDA</w:t>
            </w:r>
          </w:p>
          <w:p w:rsidR="00C275A3" w:rsidRDefault="00A96AEC" w:rsidP="00C275A3">
            <w:pPr>
              <w:pStyle w:val="Hallgatokepzes"/>
            </w:pPr>
            <w:r>
              <w:t>Department for Communication, Public Relations and Advertising</w:t>
            </w:r>
            <w:r>
              <w:br/>
            </w:r>
            <w:r w:rsidR="00E77B23">
              <w:t>BA, 6. semester</w:t>
            </w:r>
          </w:p>
          <w:p w:rsidR="00C265CE" w:rsidRPr="009E5FF1" w:rsidRDefault="00E77B23" w:rsidP="00C275A3">
            <w:pPr>
              <w:pStyle w:val="Hallgatokepzes"/>
              <w:rPr>
                <w:b/>
                <w:caps/>
              </w:rPr>
            </w:pPr>
            <w:r>
              <w:t>Babeș - Bolyai University</w:t>
            </w:r>
            <w:r w:rsidR="00C275A3">
              <w:br/>
            </w:r>
            <w:r w:rsidR="00DB4822">
              <w:t>College of Political, Administrative and Communication Sciences</w:t>
            </w:r>
          </w:p>
        </w:tc>
        <w:tc>
          <w:tcPr>
            <w:tcW w:w="4914" w:type="dxa"/>
          </w:tcPr>
          <w:p w:rsidR="00DB4822" w:rsidRPr="00DB4822" w:rsidRDefault="00DB4822" w:rsidP="004D7940">
            <w:pPr>
              <w:pStyle w:val="Hallgatonev"/>
              <w:rPr>
                <w:caps/>
              </w:rPr>
            </w:pPr>
            <w:r w:rsidRPr="00DB4822">
              <w:rPr>
                <w:caps/>
              </w:rPr>
              <w:t>ANTAL KOLUMBÁN</w:t>
            </w:r>
          </w:p>
          <w:p w:rsidR="00DB4822" w:rsidRDefault="00C275A3" w:rsidP="004D7940">
            <w:pPr>
              <w:pStyle w:val="Hallgatokepzes"/>
            </w:pPr>
            <w:r>
              <w:t>Department for Communication, Public Relations and Advertising</w:t>
            </w:r>
            <w:r w:rsidR="00A96AEC">
              <w:br/>
              <w:t>BA, 6. semester</w:t>
            </w:r>
          </w:p>
          <w:p w:rsidR="00DB4822" w:rsidRDefault="00DB4822" w:rsidP="004D7940">
            <w:pPr>
              <w:pStyle w:val="Hallgatointezmeny-kar"/>
            </w:pPr>
            <w:r>
              <w:t>Babeș - Bolyai University</w:t>
            </w:r>
          </w:p>
          <w:p w:rsidR="00C265CE" w:rsidRPr="009E5FF1" w:rsidRDefault="00DB4822" w:rsidP="004D7940">
            <w:pPr>
              <w:pStyle w:val="Hallgatointezmeny-kar"/>
              <w:rPr>
                <w:b/>
                <w:caps/>
              </w:rPr>
            </w:pPr>
            <w:r>
              <w:t>College of Political, Administrative and Communication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Keszeg</w:t>
            </w:r>
          </w:p>
          <w:p w:rsidR="00DB4822" w:rsidRDefault="00DB4822" w:rsidP="00E11062">
            <w:pPr>
              <w:pStyle w:val="Konzulensek"/>
            </w:pPr>
            <w:r w:rsidRPr="00DB4822">
              <w:t>senior lecturer, BBTE </w:t>
            </w:r>
          </w:p>
        </w:tc>
      </w:tr>
      <w:tr w:rsidR="00DB4822" w:rsidTr="00DB4822">
        <w:tc>
          <w:tcPr>
            <w:tcW w:w="9854" w:type="dxa"/>
          </w:tcPr>
          <w:p w:rsidR="00DB4822" w:rsidRPr="00DB4822" w:rsidRDefault="00DB4822" w:rsidP="004D7940">
            <w:pPr>
              <w:pStyle w:val="Konzulensek"/>
            </w:pPr>
            <w:r w:rsidRPr="00DB4822">
              <w:t>dr. Orsolya Hanna Vincze </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„Szeretek Facezni”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appearance of web 2.0 social networks have started to spread rapidly on the internet, however in Romania and it's neighbor countries Facebook was still the only social</w:t>
      </w:r>
      <w:r>
        <w:rPr>
          <w:color w:val="000000"/>
          <w:sz w:val="24"/>
          <w:szCs w:val="24"/>
        </w:rPr>
        <w:br/>
        <w:t xml:space="preserve">network used by the public. This didn't remain unseen, marketing professionals saw a possibility, since than lots of people use it for different marketing purposes.</w:t>
      </w:r>
      <w:r>
        <w:rPr>
          <w:color w:val="000000"/>
          <w:sz w:val="24"/>
          <w:szCs w:val="24"/>
        </w:rPr>
        <w:br/>
        <w:t xml:space="preserve">The managig team/person behind a page should be able to create content for every target audience on the web. We chose a target audience whose consumer and pastime habits are unknown to us.</w:t>
      </w:r>
      <w:r>
        <w:rPr>
          <w:color w:val="000000"/>
          <w:sz w:val="24"/>
          <w:szCs w:val="24"/>
        </w:rPr>
        <w:br/>
        <w:t xml:space="preserve">Our primary goal is to build a page, which attracts a huge number of fans, thus likes as well, and at the same time gather knowledge about our audience, what content do they consume, what do they like or share. We categorized every content, giving all of them codes. Our dissertation covers two major topics: choosing the content, and promoting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53752">
    <w:multiLevelType w:val="hybridMultilevel"/>
    <w:lvl w:ilvl="0" w:tplc="61571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53752">
    <w:abstractNumId w:val="94853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490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