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ADÉL</w:t>
            </w:r>
          </w:p>
          <w:p w:rsidR="00C275A3" w:rsidRDefault="00A96AEC" w:rsidP="00C275A3">
            <w:pPr>
              <w:pStyle w:val="Hallgatokepzes"/>
            </w:pPr>
            <w:r>
              <w:t>Kommunikáció és közkapcsolatok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Babes–Bolyai Tudományegyetem</w:t>
            </w:r>
            <w:r w:rsidR="00C275A3">
              <w:br/>
            </w:r>
            <w:r w:rsidR="00DB4822">
              <w:t>Politika-, Közigazgatás- és Kommunikációtudományi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Zörgő Noémi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Vallasek Magdolna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a szekciónak megfelelő területen dolgozó szakember,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Etikus tájékoztatás bűncselekmény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egy emberölés esetének sajtómegjelenését vizsgálom, ezen belül az újságírók tájékoztatásának milyenségét. A téma körbejárásához olyan alapvető kérdéseket vet fel a dolgozat, hogy mi az etika-erkölcs határvonala, mi tekinthető elfogadhatónak a nyilvánosságra hozott információk közül, melyek a közös érintkezési pontjai a sajtónak és a jognak, illetve mennyire van szabályozva az újságírás gyakorlata Romániában.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módszerként elsősorban a tartalomelemzés szolgált, ennek kvantitatív és kvalitatív jellege egyaránt. A 67 vizsgált cikkanyagot először kódlap segítségével elemeztem, amiből az újságírói szubjektivitás/objektivitás kérdéskörét vizsgáltam meg. Ezt erősítve a megfogalmazási módok is nagyító alá kerültek és az esetleges irányadó kifejezéseket kiemeltem. Az etikusság kérdésére rátérve a rendelkezésre álló szabályozások segítségével mutattam rá az etikátlannak ítélt megnyilvánulásra. Az elemzés közben felmerülő egyéb szenzációhajhász megmutatkozásként a dolgozatba belekerült a bizonytalan, sokszor pletykaalapú információk közlésének módja is, a gyanúsítottra és magánéletére áttevődő részletekkel együtt.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835420">
    <w:multiLevelType w:val="hybridMultilevel"/>
    <w:lvl w:ilvl="0" w:tplc="177576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835420">
    <w:abstractNumId w:val="468354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36747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