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DEZSŐ RÓBERT FIKÓ</w:t>
            </w:r>
          </w:p>
          <w:p w:rsidR="00C275A3" w:rsidRDefault="00A96AEC" w:rsidP="00C275A3">
            <w:pPr>
              <w:pStyle w:val="Hallgatokepzes"/>
            </w:pPr>
            <w:r>
              <w:t>Sustainable biotechnology</w:t>
            </w:r>
            <w:r>
              <w:br/>
            </w:r>
            <w:r w:rsidR="00E77B23">
              <w:t>MSc, 2. semester</w:t>
            </w:r>
          </w:p>
          <w:p w:rsidR="00C265CE" w:rsidRPr="009E5FF1" w:rsidRDefault="00E77B23" w:rsidP="009763E0">
            <w:pPr>
              <w:pStyle w:val="Hallgatointezmeny-kar"/>
              <w:rPr>
                <w:b/>
                <w:caps/>
              </w:rPr>
            </w:pPr>
            <w:r>
              <w:t>Sapientia Hungarian University of Transylvania</w:t>
            </w:r>
            <w:r w:rsidR="00C275A3">
              <w:br/>
            </w:r>
            <w:r w:rsidR="00DB4822">
              <w:t>Faculty of Technical and Social Sciences</w:t>
            </w:r>
          </w:p>
        </w:tc>
        <w:tc>
          <w:tcPr>
            <w:tcW w:w="4914" w:type="dxa"/>
          </w:tcPr>
          <w:p w:rsidR="00DB4822" w:rsidRPr="00DB4822" w:rsidRDefault="00DB4822" w:rsidP="004D7940">
            <w:pPr>
              <w:pStyle w:val="Hallgatonev"/>
              <w:rPr>
                <w:caps/>
              </w:rPr>
            </w:pPr>
            <w:r w:rsidRPr="00DB4822">
              <w:rPr>
                <w:caps/>
              </w:rPr>
              <w:t>GYÖRGY TANKÓ</w:t>
            </w:r>
          </w:p>
          <w:p w:rsidR="00DB4822" w:rsidRDefault="00C275A3" w:rsidP="004D7940">
            <w:pPr>
              <w:pStyle w:val="Hallgatokepzes"/>
            </w:pPr>
            <w:r>
              <w:t>Food Products Engineering</w:t>
            </w:r>
            <w:r w:rsidR="00A96AEC">
              <w:br/>
              <w:t>MSc, 2.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Technical and Social Sciences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Máthé</w:t>
            </w:r>
          </w:p>
          <w:p w:rsidR="00DB4822" w:rsidRDefault="00DB4822" w:rsidP="009763E0">
            <w:pPr>
              <w:pStyle w:val="Konzulensektitulus"/>
            </w:pPr>
            <w:r w:rsidRPr="00DB4822">
              <w:t>associate professor, EMTE MTK</w:t>
            </w:r>
          </w:p>
        </w:tc>
      </w:tr>
      <w:tr w:rsidR="00DB4822" w:rsidTr="00DB4822">
        <w:tc>
          <w:tcPr>
            <w:tcW w:w="9854" w:type="dxa"/>
          </w:tcPr>
          <w:p w:rsidR="00DB4822" w:rsidRPr="00DB4822" w:rsidRDefault="00DB4822" w:rsidP="009763E0">
            <w:pPr>
              <w:pStyle w:val="Konzulenseknev"/>
            </w:pPr>
            <w:r w:rsidRPr="00DB4822">
              <w:t>dr. Erika Kovács</w:t>
            </w:r>
          </w:p>
          <w:p w:rsidR="00DB4822" w:rsidRDefault="00DB4822" w:rsidP="009763E0">
            <w:pPr>
              <w:pStyle w:val="Konzulensektitulus"/>
            </w:pPr>
            <w:r w:rsidRPr="00DB4822">
              <w:t>assistant professor, EMTE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microbiological diversity of the Cekend landfill leachate using special culture techniques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research was to determine the biodiversity of the microbiological communities found in the Cekend waste dump leachate. We wish to understand the basic functioning mechanisms of the communities and to isolate strains of bacteria with good biodegradation capabilities. Besides the traditional isolation methods we used a new technique called the in situ cultivation method. During the on-site analysis we measured the leachate's physical-chemical characteristics. The data gathered provided information on how to make the specific agar or gellan gum containing media for laboratory cultivation of the bacteria. In the case of in-situ cultivation we soaked poly-urethane cubes in specific culture media and we left these traps for one month to incubate in the reactor and then we isolated specific microorganisms off them. The identification of the microorganisms was done using 16S rRNA base-pair analysis method.</w:t>
      </w:r>
      <w:r>
        <w:rPr>
          <w:color w:val="000000"/>
          <w:sz w:val="24"/>
          <w:szCs w:val="24"/>
        </w:rPr>
        <w:br/>
        <w:t xml:space="preserve">Regarding the physical-chemical properties we concluded that the leachate's nitrogen, phosphor and organic matter concentration is high. The diversity of the leachate's cultivable microorganisms is high, of 73 isolated strains 42 belongs to different species, many of them possibly new to science. All of these microorganisms have diverse metabolism, most of them are good decomposers of organic matters (carbohydrates, fats, proteins), but there are good denitrification or nitrate reducing bacteria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69088">
    <w:multiLevelType w:val="hybridMultilevel"/>
    <w:lvl w:ilvl="0" w:tplc="87410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69088">
    <w:abstractNumId w:val="22469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451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