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DIMÉNY HAJNALKA</w:t>
            </w:r>
          </w:p>
          <w:p w:rsidR="00C275A3" w:rsidRDefault="00A96AEC" w:rsidP="00C275A3">
            <w:pPr>
              <w:pStyle w:val="Hallgatokepzes"/>
            </w:pPr>
            <w:r>
              <w:t>Magyar nyelvészeti és irodalomtudományi tanulmányok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Babeș‒Bolyai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Szilágyi N.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Alakzat és hangulat a magyar igékben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igék egy része sajátos amiatt, hogy felfedezhetünk bennük valamilyen kapcsolatot a hangalak és a kifejezett hangulat között. Ezeket nevezzük hagyományosan hangulatfestő igéknek. Úgy tűnik azonban, hogy más közös pontja is van a biccen, heppen, hüppen, koppan, moccan vagy a letyeg, petyeg, rebeg, szepeg, tipeg szavaknak.</w:t>
      </w:r>
      <w:r>
        <w:rPr>
          <w:color w:val="000000"/>
          <w:sz w:val="24"/>
          <w:szCs w:val="24"/>
        </w:rPr>
        <w:br/>
        <w:t xml:space="preserve">Feltételezésem szerint az igék jelentésében van egy összetevő, amely az adott mozgás, történés, (állapot)változás stb. szerkezetét adja, és amely a legkülönfélébb eseményeket kifejező igék között is azonos lehet. Ezt nevezem az igék jelentésében kódolt alakzatnak. Annak a mintázatnak és formának az együttesét jelöli tehát ez a szó, amely megadja azt az általános szerkezetet, amely alapján az adott eseményt nyelvileg észleljük.</w:t>
      </w:r>
      <w:r>
        <w:rPr>
          <w:color w:val="000000"/>
          <w:sz w:val="24"/>
          <w:szCs w:val="24"/>
        </w:rPr>
        <w:br/>
        <w:t xml:space="preserve">A dolgozatban részletezett kutatás arra irányul, hogy milyen alakzatokat kódolunk a magyar hangulatfestő igékben, milyen ezeknek az alakzatoknak a szerkezete, illetve, hogy jellegzetesen milyen feltételei vannak annak, hogy a magyar nyelvi konvenció szerint valamit alakzatként kódoljunk a sajátos hangalakú igékben.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128389">
    <w:multiLevelType w:val="hybridMultilevel"/>
    <w:lvl w:ilvl="0" w:tplc="826391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128389">
    <w:abstractNumId w:val="821283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57545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