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DIMÉNY</w:t>
            </w:r>
          </w:p>
          <w:p w:rsidR="00C275A3" w:rsidRDefault="00A96AEC" w:rsidP="00C275A3">
            <w:pPr>
              <w:pStyle w:val="Hallgatokepzes"/>
            </w:pPr>
            <w:r>
              <w:t>Studies in Hungarian Linguistics and Literature</w:t>
            </w:r>
            <w:r>
              <w:br/>
            </w:r>
            <w:r w:rsidR="00E77B23">
              <w:t>MA, 4. semester</w:t>
            </w:r>
          </w:p>
          <w:p w:rsidR="00C265CE" w:rsidRPr="009E5FF1" w:rsidRDefault="00E77B23" w:rsidP="009763E0">
            <w:pPr>
              <w:pStyle w:val="Hallgatointezmeny-kar"/>
              <w:rPr>
                <w:b/>
                <w:caps/>
              </w:rPr>
            </w:pPr>
            <w:r>
              <w:t>Babeș‒Bolyai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Szilágyi N.</w:t>
            </w:r>
          </w:p>
          <w:p w:rsidR="00DB4822" w:rsidRDefault="00DB4822" w:rsidP="009763E0">
            <w:pPr>
              <w:pStyle w:val="Konzulensektitulus"/>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Conformation and sound symbolism in the Hungarian verbs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Some Hungarian verbs are specific due to the fact that we can feel some kind of correspondence between their sounding and the content expressed by them. These are traditionally called the sound symbolic (or onomatopoeic) verbs. Seemingly though, there are other correspondences too between verbs like biccen, heppen, hüppen, koppan, moccan or letyeg, petyeg, rebeg, szepeg, tipeg.</w:t>
      </w:r>
      <w:r>
        <w:rPr>
          <w:color w:val="000000"/>
          <w:sz w:val="24"/>
          <w:szCs w:val="24"/>
        </w:rPr>
        <w:br/>
        <w:t xml:space="preserve">I hypothesise that in the meaning of such verbs there is a component that expresses the general structure of the given motion, event, change etc., this component being similar in verbs expressing various kinds of events. I call this component the conformation, understanding by this term the whole of the shape and pattern, determining our linguistic perceptions of that given event.</w:t>
      </w:r>
      <w:r>
        <w:rPr>
          <w:color w:val="000000"/>
          <w:sz w:val="24"/>
          <w:szCs w:val="24"/>
        </w:rPr>
        <w:br/>
        <w:t xml:space="preserve">The research presented in the paper aims to take a grasp on the types of conformations in the Hungarian onomatopoeic verbs and on the structure of these patterns, and to determine what are the conditions in Hungarian linguistic convention for onomatopoeic verbs to express conformations.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16660">
    <w:multiLevelType w:val="hybridMultilevel"/>
    <w:lvl w:ilvl="0" w:tplc="93536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16660">
    <w:abstractNumId w:val="425166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890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