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IRMA-HAJNALKA CSEREI</w:t>
            </w:r>
          </w:p>
          <w:p w:rsidR="00C275A3" w:rsidRDefault="00A96AEC" w:rsidP="00C275A3">
            <w:pPr>
              <w:pStyle w:val="Hallgatokepzes"/>
            </w:pPr>
            <w:r>
              <w:t>Hungarian Linguistic and Literary Studies</w:t>
            </w:r>
            <w:r>
              <w:br/>
            </w:r>
            <w:r w:rsidR="00E77B23">
              <w:t>MA, 4. semester</w:t>
            </w:r>
          </w:p>
          <w:p w:rsidR="00C265CE" w:rsidRPr="009E5FF1" w:rsidRDefault="00E77B23" w:rsidP="009763E0">
            <w:pPr>
              <w:pStyle w:val="Hallgatointezmeny-kar"/>
              <w:rPr>
                <w:b/>
                <w:caps/>
              </w:rPr>
            </w:pPr>
            <w:r>
              <w:t>Babeş-Bolyai University</w:t>
            </w:r>
            <w:r w:rsidR="00C275A3">
              <w:br/>
            </w:r>
            <w:r w:rsidR="00DB4822">
              <w:t>Faculty of Letters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Vilmos Tánczos</w:t>
            </w:r>
          </w:p>
          <w:p w:rsidR="00DB4822" w:rsidRDefault="00DB4822" w:rsidP="009763E0">
            <w:pPr>
              <w:pStyle w:val="Konzulensektitulus"/>
            </w:pPr>
            <w:r w:rsidRPr="00DB4822">
              <w:t>Associate Professor Habil,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Narratives and Rites of Conversions to the Adventist Church in Nyárádszereda (Miercurea-Nirajului)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People have always moved towards the understanding of some unknown higher power, that is how different religions have been formatted. The accession could take place in any case by a special ceremony, which has been implemented as a kind of initiation rite: the person found himself in a new life situation, which he needed to do something.</w:t>
      </w:r>
    </w:p>
    <w:p>
      <w:pPr>
        <w:widowControl w:val="on"/>
        <w:pBdr/>
        <w:spacing w:before="240" w:after="240" w:line="240" w:lineRule="auto"/>
        <w:ind w:left="0" w:right="0"/>
        <w:jc w:val="left"/>
      </w:pPr>
      <w:r>
        <w:rPr>
          <w:color w:val="000000"/>
          <w:sz w:val="24"/>
          <w:szCs w:val="24"/>
        </w:rPr>
        <w:t xml:space="preserve">My primary interest is about the adult baptism rite of the Seventh Day Adventist Church, but dissecting the topic I realized that I have more and more questions. In my thesis I examine those persons representations, stories, who have been baptized in the past seven years, and I am trying to find out what was their driving force behind their accession, or in their understanding, how important it was for them this day, and what kind of value they found in this ceremony.</w:t>
      </w:r>
    </w:p>
    <w:p>
      <w:pPr>
        <w:widowControl w:val="on"/>
        <w:pBdr/>
        <w:spacing w:before="240" w:after="240" w:line="240" w:lineRule="auto"/>
        <w:ind w:left="0" w:right="0"/>
        <w:jc w:val="left"/>
      </w:pPr>
      <w:r>
        <w:rPr>
          <w:color w:val="000000"/>
          <w:sz w:val="24"/>
          <w:szCs w:val="24"/>
        </w:rPr>
        <w:t xml:space="preserve">Because of the importance of the sampling, I have recorded many believers stories: semi-structured interviews with theme-oriented issues. The framework of the analysis methodology</w:t>
      </w:r>
      <w:r>
        <w:rPr>
          <w:color w:val="000000"/>
          <w:sz w:val="24"/>
          <w:szCs w:val="24"/>
        </w:rPr>
        <w:br/>
        <w:t xml:space="preserve">it is given by the ethnography of speaking.</w:t>
      </w:r>
    </w:p>
    <w:p>
      <w:pPr>
        <w:widowControl w:val="on"/>
        <w:pBdr/>
        <w:spacing w:before="240" w:after="240" w:line="240" w:lineRule="auto"/>
        <w:ind w:left="0" w:right="0"/>
        <w:jc w:val="left"/>
      </w:pPr>
      <w:r>
        <w:rPr>
          <w:color w:val="000000"/>
          <w:sz w:val="24"/>
          <w:szCs w:val="24"/>
        </w:rPr>
        <w:t xml:space="preserve">Keywords: repentance, adventist, adult baptism, folk and church religiosity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12099">
    <w:multiLevelType w:val="hybridMultilevel"/>
    <w:lvl w:ilvl="0" w:tplc="730032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12099">
    <w:abstractNumId w:val="387120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00018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