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MAKÓ TÜNDE</w:t>
            </w:r>
          </w:p>
          <w:p w:rsidR="00C275A3" w:rsidRDefault="00A96AEC" w:rsidP="00C275A3">
            <w:pPr>
              <w:pStyle w:val="Hallgatokepzes"/>
            </w:pPr>
            <w:r>
              <w:t>Településfejlesztésben alkalmazott szociológia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Magyar Szociológia és Szociális Munka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Településfejlesztés Kolozsváron. Hiedelmek és a valóság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településfejlesztést a természetföldrajzi adottságok határozták meg a XX. századig, amikortól átkerül a hangsúly a politikai-gazdasági faktorok szerepére.</w:t>
      </w:r>
      <w:r>
        <w:rPr>
          <w:color w:val="000000"/>
          <w:sz w:val="24"/>
          <w:szCs w:val="24"/>
        </w:rPr>
        <w:br/>
        <w:t xml:space="preserve">A sajtó és a közvélemény kutatások szerint Kolozsvárott, 1992-2004 között a dekadencia jelei mutatkoztak a településfejlesztésben és csak 2004 után indult újra fejlődésnek a város. Mindez a probléma szubjektív oldalát képezi.</w:t>
      </w:r>
      <w:r>
        <w:rPr>
          <w:color w:val="000000"/>
          <w:sz w:val="24"/>
          <w:szCs w:val="24"/>
        </w:rPr>
        <w:br/>
        <w:t xml:space="preserve">Dolgozatomban az objektív oldal bemutatására vállalkozok, ami három, településfejlesztési szempontból releváns mutató vizsgálatával történik (alkalmazottak számának alakulása, munkanélküliségi ráta alakulása, egy főre eső helyi költségvetés). A kapott adatokat összehasonlítom az országossal, továbbá Temesvár és Brassó adataival. A vizsgált időszak két évtizedet karol fel, pontosabban az 1992 és 2012 közöttit.</w:t>
      </w:r>
      <w:r>
        <w:rPr>
          <w:color w:val="000000"/>
          <w:sz w:val="24"/>
          <w:szCs w:val="24"/>
        </w:rPr>
        <w:br/>
        <w:t xml:space="preserve">Kutatásomban arra a kérdésre keresem a választ, hogy a statisztikai adatok fényében Kolozsvár visszafejlődött, stagnált vagy fejlődött a vizsgált időszakban?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26305">
    <w:multiLevelType w:val="hybridMultilevel"/>
    <w:lvl w:ilvl="0" w:tplc="89067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26305">
    <w:abstractNumId w:val="89726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917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