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BERTALAN-JÓZSA</w:t>
            </w:r>
          </w:p>
          <w:p w:rsidR="00C275A3" w:rsidRDefault="00A96AEC" w:rsidP="00C275A3">
            <w:pPr>
              <w:pStyle w:val="Hallgatokepzes"/>
            </w:pPr>
            <w:r>
              <w:t>Pastoral Leadership</w:t>
            </w:r>
            <w:r>
              <w:br/>
            </w:r>
            <w:r w:rsidR="00E77B23">
              <w:t>BA, 8. semester</w:t>
            </w:r>
          </w:p>
          <w:p w:rsidR="00C265CE" w:rsidRPr="009E5FF1" w:rsidRDefault="00E77B23" w:rsidP="00C275A3">
            <w:pPr>
              <w:pStyle w:val="Hallgatokepzes"/>
              <w:rPr>
                <w:b/>
                <w:caps/>
              </w:rPr>
            </w:pPr>
            <w:r>
              <w:t>Protestant Theological Institute</w:t>
            </w:r>
            <w:r w:rsidR="00C275A3">
              <w:br/>
            </w:r>
            <w:r w:rsidR="00DB4822">
              <w:t>Reformed-Evangelical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Dezső-Kállay</w:t>
            </w:r>
          </w:p>
          <w:p w:rsidR="00DB4822" w:rsidRDefault="00DB4822" w:rsidP="00E11062">
            <w:pPr>
              <w:pStyle w:val="Konzulensek"/>
            </w:pPr>
            <w:r w:rsidRPr="00DB4822">
              <w:t>assistant professor, 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Christian freedom real freedom?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detailed descriptions of Paul’s so called freedom-theology can be found in the Letter to the Galatians, chapter 5. Being free and being God’s child at the same time without being under the Law or being circumcised caused to the Galatians a great dilemma. In order to calm them down, the apostle tries to find a solution in his letter addressed to the congregation. He wrote them in clear hand that the freedom to which Christ has set them free is a spiritual one, and means freedom for being under the Law. Of course that doesn’t mean an immoral life because Jesus Christ directs us under His Law, which is the law of love. Paul explains to the Galatians what that means. He writes about three requirements in which he summarizes the real meaning of the “law of Christ” (6,2). Since in Jesus counts “only faith working through love” the whole Law in fulfilled in this way. Therefore Christian freedom can be realized if the believer walks by the Spirit, is led by the Spirit, and lives by the Spirit and keeps in step with it. The believer’s responsibility is in keeping this freedom and recognizing those deeds, acts which do not correspond with the law of Christ. However all of these are possible only by and in the presence of the Spirit.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0499">
    <w:multiLevelType w:val="hybridMultilevel"/>
    <w:lvl w:ilvl="0" w:tplc="28654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0499">
    <w:abstractNumId w:val="26570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489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