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DERITEI DAVID</w:t>
            </w:r>
          </w:p>
          <w:p w:rsidR="00C275A3" w:rsidRDefault="00A96AEC" w:rsidP="00C275A3">
            <w:pPr>
              <w:pStyle w:val="Hallgatokepzes"/>
            </w:pPr>
            <w:r>
              <w:t>Computational physics</w:t>
            </w:r>
            <w:r>
              <w:br/>
            </w:r>
            <w:r w:rsidR="00E77B23">
              <w:t>MA, 4. semester</w:t>
            </w:r>
          </w:p>
          <w:p w:rsidR="00C265CE" w:rsidRPr="009E5FF1" w:rsidRDefault="00E77B23" w:rsidP="009763E0">
            <w:pPr>
              <w:pStyle w:val="Hallgatointezmeny-kar"/>
              <w:rPr>
                <w:b/>
                <w:caps/>
              </w:rPr>
            </w:pPr>
            <w:r>
              <w:t>Babes-Bolyai University</w:t>
            </w:r>
            <w:r w:rsidR="00C275A3">
              <w:br/>
            </w:r>
            <w:r w:rsidR="00DB4822">
              <w:t>Faculty of Physics</w:t>
            </w:r>
          </w:p>
        </w:tc>
        <w:tc>
          <w:tcPr>
            <w:tcW w:w="4914" w:type="dxa"/>
          </w:tcPr>
          <w:p w:rsidR="00DB4822" w:rsidRPr="00DB4822" w:rsidRDefault="00DB4822" w:rsidP="004D7940">
            <w:pPr>
              <w:pStyle w:val="Hallgatonev"/>
              <w:rPr>
                <w:caps/>
              </w:rPr>
            </w:pPr>
            <w:r w:rsidRPr="00DB4822">
              <w:rPr>
                <w:caps/>
              </w:rPr>
              <w:t>ÉLTETŐ NOÉMI</w:t>
            </w:r>
          </w:p>
          <w:p w:rsidR="00DB4822" w:rsidRDefault="00C275A3" w:rsidP="004D7940">
            <w:pPr>
              <w:pStyle w:val="Hallgatokepzes"/>
            </w:pPr>
            <w:r>
              <w:t>Psychology</w:t>
            </w:r>
            <w:r w:rsidR="00A96AEC">
              <w:br/>
              <w:t>BA, 4.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Psychology and Educational Sciences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drd. Pordea Anett</w:t>
            </w:r>
          </w:p>
          <w:p w:rsidR="00DB4822" w:rsidRDefault="00DB4822" w:rsidP="009763E0">
            <w:pPr>
              <w:pStyle w:val="Konzulensektitulus"/>
            </w:pPr>
            <w:r w:rsidRPr="00DB4822">
              <w:t>phd student, BBTE </w:t>
            </w:r>
          </w:p>
        </w:tc>
      </w:tr>
      <w:tr w:rsidR="00DB4822" w:rsidTr="00DB4822">
        <w:tc>
          <w:tcPr>
            <w:tcW w:w="9854" w:type="dxa"/>
          </w:tcPr>
          <w:p w:rsidR="00DB4822" w:rsidRPr="00DB4822" w:rsidRDefault="00DB4822" w:rsidP="009763E0">
            <w:pPr>
              <w:pStyle w:val="Konzulenseknev"/>
            </w:pPr>
            <w:r w:rsidRPr="00DB4822">
              <w:t>dr. Ercsey-Ravasz Mária</w:t>
            </w:r>
          </w:p>
          <w:p w:rsidR="00DB4822" w:rsidRDefault="00DB4822" w:rsidP="009763E0">
            <w:pPr>
              <w:pStyle w:val="Konzulensektitulus"/>
            </w:pPr>
            <w:r w:rsidRPr="00DB4822">
              <w:t>researcher,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Neural Network Model for the Problem-Solving of Novelty Seekers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Zuckerman (1994), novelty seeking (NS) manifests in a higher resistance towards strong stimuli than the average, but the novelty of a stimulus makes novelty seekers more sensitive. Numerous studies were published about the correlates of NS on personality level (Zarevski at al, 1998) and the higher disposition of NS to risk taking behavior (Martins et al, 2008; Hoyle et al, 2002), but the examination of cognitive aspects of those persons with high NS were neglected (Roussos et al, 2009). Neuropsychological findings suggest that NS is associated with basal ganglia (Laricchiuta et al., 2003), which is the neural structure upon which implicit learning relies on. This neurological consideration was our motivation to examine and model the effect of NS on problem solving processes which require implicit learning. Twenty-four students were recruited. NS was assessed with TCI devised by Cloninger et al. During a series of visual and acoustic stimuli presented subjective and objective reactivity (GSR) was simultaneously measured. Problem solving/implicit learning was examined by the application of a probabilistic classification task (weather prediction task). The main finding of the present study is that NS affects implicit learning-based problem solving in a negative way (R2=.366, F=10.96, β=-.003, p=.004&lt;0,01). The learning curves of the two groups showed that there was a slower learning in the NS group. But while NS did not correlate with physiological reactivity, it did correlate with the perception of reactivity toward positive stimuli (r=-.438, p&gt;.05). We found that the lowered measure of this subjective reactivity leads to slower, less efficient implicit learning. A likely explanation is that not the physiological reactivity, but the perception of this reactivity is which influences the implicit learning. Our results also suggest that a simple perceptron model (Rosenblatt, 1962) is able to account for the effect of NS on the implicit process. Our model was programmed to generate an output according to a β parameter, which accounted for likelihood or ‘preference’ towards responses previously reinforced. By altering the β parameter we not only predicted the pace of learning, but the standard deviations in the answers given as well. </w:t>
      </w:r>
    </w:p>
    <w:p>
      <w:pPr>
        <w:widowControl w:val="on"/>
        <w:pBdr/>
        <w:spacing w:before="240" w:after="240" w:line="240" w:lineRule="auto"/>
        <w:ind w:left="0" w:right="0"/>
        <w:jc w:val="left"/>
      </w:pPr>
      <w:r>
        <w:rPr>
          <w:color w:val="000000"/>
          <w:sz w:val="24"/>
          <w:szCs w:val="24"/>
        </w:rPr>
        <w:t xml:space="preserve">Keywords: novelty seeking, problem solving, implicit learning, neural network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47933">
    <w:multiLevelType w:val="hybridMultilevel"/>
    <w:lvl w:ilvl="0" w:tplc="54458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47933">
    <w:abstractNumId w:val="73647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099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