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OLASZ BALÁZS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Mándity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Fülöp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 hatékonyságú peptid szintézis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Rendkívül fontos biológiai alkalmazásoknak megfelelően peptidek</w:t>
      </w:r>
      <w:r>
        <w:rPr>
          <w:color w:val="000000"/>
          <w:sz w:val="24"/>
          <w:szCs w:val="24"/>
        </w:rPr>
        <w:br/>
        <w:t xml:space="preserve">előállítása döntő jelentőségű a gyógyszeripar és gyógyszerkutatás</w:t>
      </w:r>
      <w:r>
        <w:rPr>
          <w:color w:val="000000"/>
          <w:sz w:val="24"/>
          <w:szCs w:val="24"/>
        </w:rPr>
        <w:br/>
        <w:t xml:space="preserve">szempontjából. A peptidek előállítása több, alapvetően különböző módon</w:t>
      </w:r>
      <w:r>
        <w:rPr>
          <w:color w:val="000000"/>
          <w:sz w:val="24"/>
          <w:szCs w:val="24"/>
        </w:rPr>
        <w:br/>
        <w:t xml:space="preserve">történhet. A legegyszerűbb módszer natív fehérjék izolálása. Fontos</w:t>
      </w:r>
      <w:r>
        <w:rPr>
          <w:color w:val="000000"/>
          <w:sz w:val="24"/>
          <w:szCs w:val="24"/>
        </w:rPr>
        <w:br/>
        <w:t xml:space="preserve">módszer az enzimkatalizált előállítás, emellett gyors, nagy tisztaságot</w:t>
      </w:r>
      <w:r>
        <w:rPr>
          <w:color w:val="000000"/>
          <w:sz w:val="24"/>
          <w:szCs w:val="24"/>
        </w:rPr>
        <w:br/>
        <w:t xml:space="preserve">biztosító módszert jelent a géntechnológia, mely során genetikailag</w:t>
      </w:r>
      <w:r>
        <w:rPr>
          <w:color w:val="000000"/>
          <w:sz w:val="24"/>
          <w:szCs w:val="24"/>
        </w:rPr>
        <w:br/>
        <w:t xml:space="preserve">módosított baktériumokkal állítanak elő peptideket, fehérjéket. Ezek a</w:t>
      </w:r>
      <w:r>
        <w:rPr>
          <w:color w:val="000000"/>
          <w:sz w:val="24"/>
          <w:szCs w:val="24"/>
        </w:rPr>
        <w:br/>
        <w:t xml:space="preserve">módszerek azonban csak természetben előforduló aminosavak</w:t>
      </w:r>
      <w:r>
        <w:rPr>
          <w:color w:val="000000"/>
          <w:sz w:val="24"/>
          <w:szCs w:val="24"/>
        </w:rPr>
        <w:br/>
        <w:t xml:space="preserve">előállítására alkalmazhatók. Emellett széles körben használt módszer a</w:t>
      </w:r>
      <w:r>
        <w:rPr>
          <w:color w:val="000000"/>
          <w:sz w:val="24"/>
          <w:szCs w:val="24"/>
        </w:rPr>
        <w:br/>
        <w:t xml:space="preserve">kémiai szintézis is, mely egyaránt alkalmas természetes és nem</w:t>
      </w:r>
      <w:r>
        <w:rPr>
          <w:color w:val="000000"/>
          <w:sz w:val="24"/>
          <w:szCs w:val="24"/>
        </w:rPr>
        <w:br/>
        <w:t xml:space="preserve">természetes aminosavakból felépülő peptidek szintézisére is.</w:t>
      </w:r>
      <w:r>
        <w:rPr>
          <w:color w:val="000000"/>
          <w:sz w:val="24"/>
          <w:szCs w:val="24"/>
        </w:rPr>
        <w:br/>
        <w:t xml:space="preserve">A szintézis általános jellemzői hogy hosszú reakcióidőt és magas</w:t>
      </w:r>
      <w:r>
        <w:rPr>
          <w:color w:val="000000"/>
          <w:sz w:val="24"/>
          <w:szCs w:val="24"/>
        </w:rPr>
        <w:br/>
        <w:t xml:space="preserve">aminosavfelesleget kell alkalmazni a teljes kapcsoltság eléréséhez.</w:t>
      </w:r>
      <w:r>
        <w:rPr>
          <w:color w:val="000000"/>
          <w:sz w:val="24"/>
          <w:szCs w:val="24"/>
        </w:rPr>
        <w:br/>
        <w:t xml:space="preserve">Később, a reakciók gyorsítására bevezették a mikrohullámú technikát</w:t>
      </w:r>
      <w:r>
        <w:rPr>
          <w:color w:val="000000"/>
          <w:sz w:val="24"/>
          <w:szCs w:val="24"/>
        </w:rPr>
        <w:br/>
        <w:t xml:space="preserve">szerves szintézisekben. Ezt alkalmazták szilárd hordozós peptidszintézisek</w:t>
      </w:r>
      <w:r>
        <w:rPr>
          <w:color w:val="000000"/>
          <w:sz w:val="24"/>
          <w:szCs w:val="24"/>
        </w:rPr>
        <w:br/>
        <w:t xml:space="preserve">esetén is, mellyel a reakcióidők rövidíthetőek voltak, de a magas</w:t>
      </w:r>
      <w:r>
        <w:rPr>
          <w:color w:val="000000"/>
          <w:sz w:val="24"/>
          <w:szCs w:val="24"/>
        </w:rPr>
        <w:br/>
        <w:t xml:space="preserve">aminosavfelesleget nem lehetett a technika alkalmazásával csökkenteni.</w:t>
      </w:r>
      <w:r>
        <w:rPr>
          <w:color w:val="000000"/>
          <w:sz w:val="24"/>
          <w:szCs w:val="24"/>
        </w:rPr>
        <w:br/>
        <w:t xml:space="preserve">[1]</w:t>
      </w:r>
      <w:r>
        <w:rPr>
          <w:color w:val="000000"/>
          <w:sz w:val="24"/>
          <w:szCs w:val="24"/>
        </w:rPr>
        <w:br/>
        <w:t xml:space="preserve">Manapság, a drága, egzotikus, mesterségesen létrehozott aminosavakat</w:t>
      </w:r>
      <w:r>
        <w:rPr>
          <w:color w:val="000000"/>
          <w:sz w:val="24"/>
          <w:szCs w:val="24"/>
        </w:rPr>
        <w:br/>
        <w:t xml:space="preserve">tartalmazó peptidek egyre jelentősebb farmakológiai hatással</w:t>
      </w:r>
      <w:r>
        <w:rPr>
          <w:color w:val="000000"/>
          <w:sz w:val="24"/>
          <w:szCs w:val="24"/>
        </w:rPr>
        <w:br/>
        <w:t xml:space="preserve">rendelkeznek, pl. antibakteriális, antivirális, antihiperlipidémiás, rák ellenes</w:t>
      </w:r>
      <w:r>
        <w:rPr>
          <w:color w:val="000000"/>
          <w:sz w:val="24"/>
          <w:szCs w:val="24"/>
        </w:rPr>
        <w:br/>
        <w:t xml:space="preserve">hatás, stb. [2]</w:t>
      </w:r>
      <w:r>
        <w:rPr>
          <w:color w:val="000000"/>
          <w:sz w:val="24"/>
          <w:szCs w:val="24"/>
        </w:rPr>
        <w:br/>
        <w:t xml:space="preserve">A nem természetes aminosavakból felépülő peptidek általános terápiás</w:t>
      </w:r>
      <w:r>
        <w:rPr>
          <w:color w:val="000000"/>
          <w:sz w:val="24"/>
          <w:szCs w:val="24"/>
        </w:rPr>
        <w:br/>
        <w:t xml:space="preserve">alkalmazhatóságát rontja a szintézisük során alkalmazott nagy</w:t>
      </w:r>
      <w:r>
        <w:rPr>
          <w:color w:val="000000"/>
          <w:sz w:val="24"/>
          <w:szCs w:val="24"/>
        </w:rPr>
        <w:br/>
        <w:t xml:space="preserve">aminosavfelesleg, mely rendkívül drágává teszi előállításukat.</w:t>
      </w:r>
      <w:r>
        <w:rPr>
          <w:color w:val="000000"/>
          <w:sz w:val="24"/>
          <w:szCs w:val="24"/>
        </w:rPr>
        <w:br/>
        <w:t xml:space="preserve">Munkám célja az volt, hogy hatékony módszert találjak természetes és</w:t>
      </w:r>
      <w:r>
        <w:rPr>
          <w:color w:val="000000"/>
          <w:sz w:val="24"/>
          <w:szCs w:val="24"/>
        </w:rPr>
        <w:br/>
        <w:t xml:space="preserve">mesterséges aminosavakat tartalmazó peptidek kémiai szintézisére, szilárd</w:t>
      </w:r>
      <w:r>
        <w:rPr>
          <w:color w:val="000000"/>
          <w:sz w:val="24"/>
          <w:szCs w:val="24"/>
        </w:rPr>
        <w:br/>
        <w:t xml:space="preserve">fázisú reakciót kivitelezve mellyel ezen vegyületek szintézise az</w:t>
      </w:r>
      <w:r>
        <w:rPr>
          <w:color w:val="000000"/>
          <w:sz w:val="24"/>
          <w:szCs w:val="24"/>
        </w:rPr>
        <w:br/>
        <w:t xml:space="preserve">aminosavfelesleg csökkentésével gazdaságossá válik.</w:t>
      </w:r>
      <w:r>
        <w:rPr>
          <w:color w:val="000000"/>
          <w:sz w:val="24"/>
          <w:szCs w:val="24"/>
        </w:rPr>
        <w:br/>
        <w:t xml:space="preserve">[1] N. Sewald, H.-D. Jakubke: Peptides: Chemistry and Biology, Wiley-VCH</w:t>
      </w:r>
      <w:r>
        <w:rPr>
          <w:color w:val="000000"/>
          <w:sz w:val="24"/>
          <w:szCs w:val="24"/>
        </w:rPr>
        <w:br/>
        <w:t xml:space="preserve">Weinheim, 2002.</w:t>
      </w:r>
      <w:r>
        <w:rPr>
          <w:color w:val="000000"/>
          <w:sz w:val="24"/>
          <w:szCs w:val="24"/>
        </w:rPr>
        <w:br/>
        <w:t xml:space="preserve">[2] T. A. Martinek, F. Fülöp, Chem. Soc. Rev. 2012, 41, 687–702.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41223">
    <w:multiLevelType w:val="hybridMultilevel"/>
    <w:lvl w:ilvl="0" w:tplc="98145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41223">
    <w:abstractNumId w:val="442412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9146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