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DEMJÁN VIRÁG</w:t>
            </w:r>
          </w:p>
          <w:p w:rsidR="00C275A3" w:rsidRDefault="00A96AEC" w:rsidP="00C275A3">
            <w:pPr>
              <w:pStyle w:val="Hallgatokepzes"/>
            </w:pPr>
            <w:r>
              <w:t>Gyógyszerész</w:t>
            </w:r>
            <w:r>
              <w:br/>
            </w:r>
            <w:r w:rsidR="00E77B23">
              <w:t>Osztatlan,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Gyógyszerésztudományi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Gáspár Renáta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Görbe Anikó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Csont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biglikán citoprotektív hatásának vizsgálata szimulált iszkémia/reoxigenizációnak kitett szívizomsejteken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  <w:r>
        <w:rPr>
          <w:color w:val="000000"/>
          <w:sz w:val="24"/>
          <w:szCs w:val="24"/>
        </w:rPr>
        <w:br/>
        <w:t xml:space="preserve">Az akut miokardiális infarktus reperfúziós terápiáját követően fellépő iszkémiás/reoxigenizációs károsodás okozta sejtelhalás mérséklése a ma gyógyszerkutatásának fontos célkitűzése. Kutatócsoportunk korábbi eredményeire alapozva egyik fő kutatási irányunk a proteoglikánok közé tartozó biglikán kardiocitoprotektív hatásának vizsgálata. Jelen kísérleteinkben a citoprotektív hatásért felelős molekulaszerkezet (core protein vagy kondroitin szulfát oldallánc) feltérképezését tűztük ki célul.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</w:t>
      </w:r>
      <w:r>
        <w:rPr>
          <w:color w:val="000000"/>
          <w:sz w:val="24"/>
          <w:szCs w:val="24"/>
        </w:rPr>
        <w:br/>
        <w:t xml:space="preserve">Primer neonatális kardiomiocita tenyészeteket készítettünk újszülött patkányokból, melyeket 24 órán keresztül 10% szérummal kiegészített DMEM növesztő médiumban normoxiás körülmények között (37°C, 5% CO2 tenzió), majd 1% FBS-el kiegészített differenciáló médiumban tartottunk. Két napos sejteket 1, 3, 10, 30, és 100 nM-os koncentrációban biglikánnal, biglikán „core protein”-nel vagy kondroitin-szulfáttal előkezeltünk 20 óráig, majd szimulált iszkémiát (240 perc, 95% N2 és 5% CO2 gázkeverékkel átáramoltatott hipoxiás kamrában, hipoxiás oldattal fedve) és reperfúziót (120 perc, normoxiás inkubátorban, növesztő médiummal fedve) alkalmaztunk, miközben a megfelelő koncentrációjú kezeléseket fenntartottuk. Egy másik csoportot 240 perc normoxiának és 120 perc reoxigenizációnak tettünk ki. Ezután a sejteken calcein festéssel viabilitás tesztet végeztünk.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</w:t>
      </w:r>
      <w:r>
        <w:rPr>
          <w:color w:val="000000"/>
          <w:sz w:val="24"/>
          <w:szCs w:val="24"/>
        </w:rPr>
        <w:br/>
        <w:t xml:space="preserve">A normoxiás, kezeletlen kontrollhoz viszonyítva a kardiomiociták 40%-a pusztult el szimulált iszkémia/reoxigenizáció hatására. A 10 és 30 nM-os koncentrációban alkalmazott biglikán kezelés hatására szignifikánsan emelkedett a sejtek viabilitása a szimulált iszkémia/reoxigenizáción átesett kontrollhoz képest (29±4 és 18±5%). A biglikán „core protein” ugyancsak szignifikánsan növelte a szívizomsejtek életképességét 3 és 10 nM-os koncentrációban (21±4 és 24±5%). Azonban a kondroitin-szulfát önmagában nem befolyásolta a viabilitást.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Megbeszélés:</w:t>
      </w:r>
      <w:r>
        <w:rPr>
          <w:color w:val="000000"/>
          <w:sz w:val="24"/>
          <w:szCs w:val="24"/>
        </w:rPr>
        <w:br/>
        <w:t xml:space="preserve">Kísérleteink alapján megállapítható, hogy a biglikán kardiocitoprotektív hatásáért a „core protein” rész tehető felelőssé.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706921">
    <w:multiLevelType w:val="hybridMultilevel"/>
    <w:lvl w:ilvl="0" w:tplc="138859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706921">
    <w:abstractNumId w:val="627069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669849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