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ALISA</w:t>
            </w:r>
          </w:p>
          <w:p w:rsidR="00C275A3" w:rsidRDefault="00A96AEC" w:rsidP="00C275A3">
            <w:pPr>
              <w:pStyle w:val="Hallgatokepzes"/>
            </w:pPr>
            <w:r>
              <w:t>Újmédia művészet szak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Művészeti Akadémia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Lázár Tibor</w:t>
            </w:r>
          </w:p>
          <w:p w:rsidR="00DB4822" w:rsidRDefault="00DB4822" w:rsidP="00E11062">
            <w:pPr>
              <w:pStyle w:val="Konzulensek"/>
            </w:pPr>
            <w:r w:rsidRPr="00DB4822">
              <w:t>Festőművész,  Bolyai Tehetséggondozó Gimnázium és Kollégium, képzőművészeti tagozat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tüKörkép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Intermediális kutatásom magába foglalja az analitikus történelmi tanulmányozást és magát a képzőművészeti folyamatot amelynek célja a tradicionális grafika és a multimédia műveszétenék szintézise posztmodern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fázis a grafikák, festmény-és a saját munkám közötti párbeszédre összpontosul, amelyet az eredeti munkák tetszőlegesen választott részletei és azok, az általam átdolgozott kompozíciói alkotnak.</w:t>
      </w:r>
      <w:r>
        <w:rPr>
          <w:color w:val="000000"/>
          <w:sz w:val="24"/>
          <w:szCs w:val="24"/>
        </w:rPr>
        <w:br/>
        <w:t xml:space="preserve">A második fázisban a linogravúrokat digitális printekké alakítom át, így újabb részletek jutnak kifejezésre. Valójában a történelmi esemény tükrözése valósul meg új médiumok segítségével. Olyan ráközelítések ezek ahol a központi szerepet a dráma, a küzdelem és a feszültség kapják. Ezek az ún. „részletek részletei”, tehát itt már saját munkámat tükrözöm.</w:t>
      </w:r>
      <w:r>
        <w:rPr>
          <w:color w:val="000000"/>
          <w:sz w:val="24"/>
          <w:szCs w:val="24"/>
        </w:rPr>
        <w:br/>
        <w:t xml:space="preserve">A fémszerkezet váza amelyre a digitális printek kerülnek, kör alakú, a kör pedig köztudottan az idő szimbóluma; a kezdet és a vég, a végtelen és tökéletes körforgás. A grafikai fimtekercs amelyet a szerkezet tart fényre érzékeny, tehát maga a kreatív folyamat tovább bővíthető.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tükör, körkép, idézés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79705">
    <w:multiLevelType w:val="hybridMultilevel"/>
    <w:lvl w:ilvl="0" w:tplc="53285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79705">
    <w:abstractNumId w:val="88479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46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