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ALISA TÓTH</w:t>
            </w:r>
          </w:p>
          <w:p w:rsidR="00C275A3" w:rsidRDefault="00A96AEC" w:rsidP="00C275A3">
            <w:pPr>
              <w:pStyle w:val="Hallgatokepzes"/>
            </w:pPr>
            <w:r>
              <w:t>New Media Arts</w:t>
            </w:r>
            <w:r>
              <w:br/>
            </w:r>
            <w:r w:rsidR="00E77B23">
              <w:t>MSc, 9. semester</w:t>
            </w:r>
          </w:p>
          <w:p w:rsidR="00C265CE" w:rsidRPr="009E5FF1" w:rsidRDefault="00E77B23" w:rsidP="00C275A3">
            <w:pPr>
              <w:pStyle w:val="Hallgatokepzes"/>
              <w:rPr>
                <w:b/>
                <w:caps/>
              </w:rPr>
            </w:pPr>
            <w:r>
              <w:t>University of Novi Sad</w:t>
            </w:r>
            <w:r w:rsidR="00C275A3">
              <w:br/>
            </w:r>
            <w:r w:rsidR="00DB4822">
              <w:t>Academy of the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Tibor Lázár</w:t>
            </w:r>
          </w:p>
          <w:p w:rsidR="00DB4822" w:rsidRDefault="00DB4822" w:rsidP="00E11062">
            <w:pPr>
              <w:pStyle w:val="Konzulensek"/>
            </w:pPr>
            <w:r w:rsidRPr="00DB4822">
              <w:t>Painter artist ,  Painter artist, Bolyai Grammar School and Residence for Gifted Students, Department of Arts</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Historical reflection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intermedia art project is based on analytical history research and on the process of art, which aim is to synthesize traditional graphics and the art of multimedia in postmodern context.</w:t>
      </w:r>
    </w:p>
    <w:p>
      <w:pPr>
        <w:widowControl w:val="on"/>
        <w:pBdr/>
        <w:spacing w:before="240" w:after="240" w:line="240" w:lineRule="auto"/>
        <w:ind w:left="0" w:right="0"/>
        <w:jc w:val="left"/>
      </w:pPr>
      <w:r>
        <w:rPr>
          <w:color w:val="000000"/>
          <w:sz w:val="24"/>
          <w:szCs w:val="24"/>
        </w:rPr>
        <w:t xml:space="preserve">The first phase focuses on the dialogue between graphics, painting and my own work and is formed by the arbitrary details of the original work and my revised compositions.</w:t>
      </w:r>
      <w:r>
        <w:rPr>
          <w:color w:val="000000"/>
          <w:sz w:val="24"/>
          <w:szCs w:val="24"/>
        </w:rPr>
        <w:br/>
        <w:t xml:space="preserve">In the second phase I transform the linogravures into digital prints, therefore new details are reflected. In fact, the reflection of the historical event is realized through new media where the central role is given to drama, struggle and tension. These are called ”the details of details”, so I reflect my own work here.</w:t>
      </w:r>
      <w:r>
        <w:rPr>
          <w:color w:val="000000"/>
          <w:sz w:val="24"/>
          <w:szCs w:val="24"/>
        </w:rPr>
        <w:br/>
        <w:t xml:space="preserve">The digital prints are positioned on a round metal frame. The circle is known as a symbol of time, the beginning and the end, the never-ending and perfect rotation. The graphic film roll held by the structure is sensitive to light, so the creative process itself can be further expanded.</w:t>
      </w:r>
    </w:p>
    <w:p>
      <w:pPr>
        <w:widowControl w:val="on"/>
        <w:pBdr/>
        <w:spacing w:before="240" w:after="240" w:line="240" w:lineRule="auto"/>
        <w:ind w:left="0" w:right="0"/>
        <w:jc w:val="left"/>
      </w:pPr>
      <w:r>
        <w:rPr>
          <w:color w:val="000000"/>
          <w:sz w:val="24"/>
          <w:szCs w:val="24"/>
        </w:rPr>
        <w:t xml:space="preserve">Keywords: mirror, panorama, citation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12809">
    <w:multiLevelType w:val="hybridMultilevel"/>
    <w:lvl w:ilvl="0" w:tplc="327412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12809">
    <w:abstractNumId w:val="7611280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654950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