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BANDA PÁL</w:t>
            </w:r>
          </w:p>
          <w:p w:rsidR="00C275A3" w:rsidRDefault="00A96AEC" w:rsidP="00C275A3">
            <w:pPr>
              <w:pStyle w:val="Hallgatokepzes"/>
            </w:pPr>
            <w:r>
              <w:t>Primary School Teaching</w:t>
            </w:r>
            <w:r>
              <w:br/>
            </w:r>
            <w:r w:rsidR="00E77B23">
              <w:t>BA, 4. semester</w:t>
            </w:r>
          </w:p>
          <w:p w:rsidR="00C265CE" w:rsidRPr="009E5FF1" w:rsidRDefault="00E77B23" w:rsidP="009763E0">
            <w:pPr>
              <w:pStyle w:val="Hallgatointezmeny-kar"/>
              <w:rPr>
                <w:b/>
                <w:caps/>
              </w:rPr>
            </w:pPr>
            <w:r>
              <w:t>Apor Vilmos Catholic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Józsefné Libor Dr PhD</w:t>
            </w:r>
          </w:p>
          <w:p w:rsidR="00DB4822" w:rsidRDefault="00DB4822" w:rsidP="009763E0">
            <w:pPr>
              <w:pStyle w:val="Konzulensektitulus"/>
            </w:pPr>
            <w:r w:rsidRPr="00DB4822">
              <w:t>university professor,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literacy teaching for primary school children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economic and financial literacy education shows upward trend in developing countries. There are many economic and social reasons that support the need of it. The pedagogy and economy are two different ways of science, however combining the two can create effective work.</w:t>
      </w:r>
    </w:p>
    <w:p>
      <w:pPr>
        <w:widowControl w:val="on"/>
        <w:pBdr/>
        <w:spacing w:before="240" w:after="240" w:line="240" w:lineRule="auto"/>
        <w:ind w:left="0" w:right="0"/>
        <w:jc w:val="left"/>
      </w:pPr>
      <w:r>
        <w:rPr>
          <w:color w:val="000000"/>
          <w:sz w:val="24"/>
          <w:szCs w:val="24"/>
        </w:rPr>
        <w:br/>
        <w:t xml:space="preserve">In my dissertation I have analysed domestic and foreing sources. Furthermore I carried out a research at Váci Földváry Károly Elementary School, based on questionnaries, with the students in class 1-6. The aim of the research is to assess the knowledge of students in connection with economy and finance. I created 2 types of questionnaries. One for the class 1-2, and the other one for class 3-6. Total there were completed 300 questionnaries. Based on the analyse of the questionnaries my hypotheses have been confirmed. In our country it is necessary to widen the student’s knowledge regarding this topic.</w:t>
      </w:r>
    </w:p>
    <w:p>
      <w:pPr>
        <w:widowControl w:val="on"/>
        <w:pBdr/>
        <w:spacing w:before="240" w:after="240" w:line="240" w:lineRule="auto"/>
        <w:ind w:left="0" w:right="0"/>
        <w:jc w:val="left"/>
      </w:pPr>
      <w:r>
        <w:rPr>
          <w:color w:val="000000"/>
          <w:sz w:val="24"/>
          <w:szCs w:val="24"/>
        </w:rPr>
        <w:br/>
        <w:t xml:space="preserve">Based on the research and the sources I created an education program for the examined ages, which can help to develop the student’s knowledge in connection with economy. One part of the collected methods for the education in the schools and the other part of the methods for the education outside of the school. The part of education in the school divided into two parts: education in the classroom and extra-cullicular activities. The programs outside of the school give special attention for the family, like the first place of education, and the connection between family and school.</w:t>
      </w:r>
    </w:p>
    <w:p>
      <w:pPr>
        <w:widowControl w:val="on"/>
        <w:pBdr/>
        <w:spacing w:before="240" w:after="240" w:line="240" w:lineRule="auto"/>
        <w:ind w:left="0" w:right="0"/>
        <w:jc w:val="left"/>
      </w:pPr>
      <w:r>
        <w:rPr>
          <w:color w:val="000000"/>
          <w:sz w:val="24"/>
          <w:szCs w:val="24"/>
        </w:rPr>
        <w:br/>
        <w:t xml:space="preserve">In my work the student’s psychological characteristics were a primary concern, as well as the possibilities to concentrate the subjects, for the effectiveness of the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23012">
    <w:multiLevelType w:val="hybridMultilevel"/>
    <w:lvl w:ilvl="0" w:tplc="45542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23012">
    <w:abstractNumId w:val="29923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99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