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KATALIN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 sorozat 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Munkámmal az üvegvárosok fénnyel való kapcsolatát akartam érzékeltetni. Ha ma azt mondjuk, hogy nagyváros, akkor mindenféleképpen azok a modern városok jutnak az eszünkbe, ahol hatalmas felhőkarcolók vannak, melyek csupa üveg felülettel rendelkeznek. Az üveget, mint transzparens falat kezdték használni. Az új eljárásoknak köszönhetően egyre több művész kezdi használni, a fény esszenciális hatásának különböző megjelenési formáit.</w:t>
      </w:r>
      <w:r>
        <w:rPr>
          <w:color w:val="000000"/>
          <w:sz w:val="24"/>
          <w:szCs w:val="24"/>
        </w:rPr>
        <w:br/>
        <w:t xml:space="preserve">A végső alkotás kialakulását számos korábbi szakirányos munka előzte meg, ezeket mind fusing technikával készítettem.</w:t>
      </w:r>
      <w:r>
        <w:rPr>
          <w:color w:val="000000"/>
          <w:sz w:val="24"/>
          <w:szCs w:val="24"/>
        </w:rPr>
        <w:br/>
        <w:t xml:space="preserve">A fusing technika azon alapul, hogy meleg üvegmegmunkálással több üvegből alkotunk egy új üveget. Ez a melegmegmunkálás jelenthet hajlítást és rogyasztást is. Jelen esetben rogyasztást használtam.</w:t>
      </w:r>
      <w:r>
        <w:rPr>
          <w:color w:val="000000"/>
          <w:sz w:val="24"/>
          <w:szCs w:val="24"/>
        </w:rPr>
        <w:br/>
        <w:t xml:space="preserve">Az épületek ritmusából kiindulva alkottam a gyakorlat során különböző üvegeket. Itt kezdtem el kísérletezi az üveg szeletekkel, ezeknek a vastagságával illetve a hasábok alá tett különböző üveg formákkal. Az üvegszálak konstruktív elhelyezésével értem el azt a hatást, amint a felkelő nap sugarai megérintik a várost.</w:t>
      </w:r>
      <w:r>
        <w:rPr>
          <w:color w:val="000000"/>
          <w:sz w:val="24"/>
          <w:szCs w:val="24"/>
        </w:rPr>
        <w:br/>
        <w:t xml:space="preserve">A tervezési folyamat során elhagytam a színeket, csak az üveg átlátszóságára koncentráltam, hogy magában milyen struktúrát hoz létre. Ezeket 45x65-ös méretben készítettem el. Három próbaégetést végeztem, ami közül a végső bizonyult a legoptimálisabbnak, 3 mm-es vastagságú üveggel 740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C-on.</w:t>
      </w:r>
      <w:r>
        <w:rPr>
          <w:color w:val="000000"/>
          <w:sz w:val="24"/>
          <w:szCs w:val="24"/>
        </w:rPr>
        <w:br/>
        <w:t xml:space="preserve">Végső méretnek a 96x56 cm határoztam meg, a kemence korlátaihoz alkalmazkodva. Az alkotás 5 mm-es alapüvegre került, amire 3 mm-es vastagságú üvegszeletek vannak ráhelyezve.</w:t>
      </w:r>
      <w:r>
        <w:rPr>
          <w:color w:val="000000"/>
          <w:sz w:val="24"/>
          <w:szCs w:val="24"/>
        </w:rPr>
        <w:br/>
        <w:t xml:space="preserve">Abba a problémába ütköztem, hogy ami kisebb méretben jól működött az a nagyban már nem. A terven túl sok volt a nyílt, szabad felület, így kép hangsúlya eltolódott bal oldali irányban. Ezért visszatértem az alapelvhez, a város felülnézetből való megfogalmazásához. Ezekből készítettem letisztult formákat és ezeket helyeztem az üres felületekre. Ugyanakkor adtam hozzá a munkám lelkét, azt a két színt, amitől az alkotás életre kelt. Ez a vörös szín, ami vasoxid formájában végigkísérte az emberiség útját, valamint ennek a színnek a testvérét, a naracssárgát választottam, hogy megtörje az üveg szigorú konstruktivitását, és emészthetőbbé tegye azt a szigorú ritmust, amit az üvegszálak egyhangúsága okoz.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74275">
    <w:multiLevelType w:val="hybridMultilevel"/>
    <w:lvl w:ilvl="0" w:tplc="54443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74275">
    <w:abstractNumId w:val="19074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259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