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GERGŐ KOVÁCS</w:t>
            </w:r>
          </w:p>
          <w:p w:rsidR="00C275A3" w:rsidRDefault="00A96AEC" w:rsidP="00C275A3">
            <w:pPr>
              <w:pStyle w:val="Hallgatokepzes"/>
            </w:pPr>
            <w:r>
              <w:t>Public Administration</w:t>
            </w:r>
            <w:r>
              <w:br/>
            </w:r>
            <w:r w:rsidR="00E77B23">
              <w:t>MA, 1.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Erdős</w:t>
            </w:r>
          </w:p>
          <w:p w:rsidR="00DB4822" w:rsidRDefault="00DB4822" w:rsidP="009763E0">
            <w:pPr>
              <w:pStyle w:val="Konzulensektitulus"/>
            </w:pPr>
            <w:r w:rsidRPr="00DB4822">
              <w:t>professor's assistant, NKE KTK</w:t>
            </w:r>
          </w:p>
        </w:tc>
      </w:tr>
      <w:tr w:rsidR="00DB4822" w:rsidTr="00DB4822">
        <w:tc>
          <w:tcPr>
            <w:tcW w:w="9854" w:type="dxa"/>
          </w:tcPr>
          <w:p w:rsidR="00DB4822" w:rsidRPr="00DB4822" w:rsidRDefault="00DB4822" w:rsidP="009763E0">
            <w:pPr>
              <w:pStyle w:val="Konzulenseknev"/>
            </w:pPr>
            <w:r w:rsidRPr="00DB4822">
              <w:t>István Papp</w:t>
            </w:r>
          </w:p>
          <w:p w:rsidR="00DB4822" w:rsidRDefault="00DB4822" w:rsidP="009763E0">
            <w:pPr>
              <w:pStyle w:val="Konzulensektitulus"/>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Parliamentary disciplinary rules in Hungary: Sanctions of offending behaviour at sessions and limits of disciplining the representatives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my dissertation I review in the first instance the behaviour-related regulations at sessions just as legal limits of disciplining the representatives’ within issues of disciplinary rules in Hungarian parliamentary law, finding the answer to the frequently arising deficiency of Hungarian Parliamentary disciplinary rules. On its behalf in the first part of the dissertation I delineate the definitions and the characterizations of the Parliamentary disciplinary rules and their related notions. Thereafter I survey the legal status, as well as the rights and the obligations of the representatives because it has a great importance in terms of my thesis. In one of the most essential part of the treatise I examine questions concerning how to harmonize the principles of popular representation with suspending the practice of right to represent, what kind of solicitudes are brought up in connection with the protection of minorities by the disciplinary rules, or where should we approach the disciplinary law from, from the side of the representatives freedom of deliverance or from the side of the efficiency of Parliamentary work. Associated with this I traverse the normative background of the Parliament’s disciplinary conditioning (with the help of the Basic law, Act XXXVI of 2012 on Parliament, and the Standing orders), I examine if its suits the requirements of former chapters (for example if the punishable sanctions serves the requirements of gradation), moreover the deficiency of the regulations. In my dissertation I also analyse the concerning judgments’ of the European Court of Human Rights. Ultimately I introduce alternative solutions referring to Parliamentary disciplinary law’s regulation: for example what kind of advantages and disadvantages would have making an ethic codex, what kind of new elements would be favourable to introduce among the sanctioning methods either according to the legal history’s traditions or according to international patterns.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8487">
    <w:multiLevelType w:val="hybridMultilevel"/>
    <w:lvl w:ilvl="0" w:tplc="25852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8487">
    <w:abstractNumId w:val="72328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532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