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KLAUDIA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Török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NKE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Méhes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sajátos vállalkozási forma: gondolatok a szövetkezet sui generis jellegéről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szövetkezetek kettős jellegének alakulását követtem nyomon – a jogi szempontok mellett a gazdasági vonatkozásokat is figyelembe véve. Kutatásom központi témájaként a szövetkezet mint „speciális jogi személy”, „speciális gazdálkodási alakzat” jogi minősítésének problematikáját határoztam meg. Ennek keretében – a szövetkezés egykori és jelenlegi, hazai és nemzetközi alapértékeire, illetve alapelveire, valamint a szövetkezet fogalmi meghatározására különös hangsúlyt fektetve – azt próbáltam bebizonyítani, hogy e sajátos jogintézmény kettőssége több dimenzióban is tetten érhető. Fontos vizsgálandó aspektusként tekintettem tehát az egyesületekre és a gazdasági társaságokra jellemző jegyek összhangjára és a gazdasági-társadalmi célok együttes megvalósítására, ugyanis éppen ezek adják a szövetkezés lényegét. E kettősség nem oldható fel, egyik oldal sem létezhet a másik nélkül.</w:t>
      </w:r>
      <w:r>
        <w:rPr>
          <w:color w:val="000000"/>
          <w:sz w:val="24"/>
          <w:szCs w:val="24"/>
        </w:rPr>
        <w:br/>
        <w:t xml:space="preserve">Külön fejezetben, történeti kitekintéssel tértem ki az állami beavatkozás szerepére – lehetőségére, szükségességére – a szövetkezeti autonómia vonatkozásában, amelynek kapcsán arra a következtetésre jutottam, hogy a szövetkezet önállóságának tiszteletben tartása mellett célszerű és egyben nélkülözhetetlen az állam kezdeményező, támogató hozzáállása – nemcsak a hatékony szövetkezeti működés, hanem a jogintézmény iránti bizalom növelésének tekintetében is. A szövetkezők és az állam között közvetítői szerepet betöltő érdekképviseletek egységes és ilyenformán hathatós közreműködése is pozitív irányba terelheti a szövetkezés ügyét.</w:t>
      </w:r>
      <w:r>
        <w:rPr>
          <w:color w:val="000000"/>
          <w:sz w:val="24"/>
          <w:szCs w:val="24"/>
        </w:rPr>
        <w:br/>
        <w:t xml:space="preserve">Kutatásom eredményei egyértelműen azt bizonyították, hogy a valódi, azaz a közösséget előtérbe helyező, ideológiától mentes szövetkezetre – éppen annak sajátos jellegéből adódóan – napjainkban is versenyképes és egyben szolidáris vállalkozási formaként tekinthetünk.</w:t>
      </w:r>
      <w:r>
        <w:rPr>
          <w:color w:val="000000"/>
          <w:sz w:val="24"/>
          <w:szCs w:val="24"/>
        </w:rPr>
        <w:br/>
        <w:t xml:space="preserve">Mivel dolgozatom megírásakor fontosnak tartottam, hogy ne csupán az egyes jogszabályokat és az elméleti jellegű szakirodalmat mutassam be, a szövetkezeti jog kutatóinak állásfoglalása mellett helyet kaptak a gyakorlati szakemberek, az érdekképviseleti vezetők tapasztalatai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68485">
    <w:multiLevelType w:val="hybridMultilevel"/>
    <w:lvl w:ilvl="0" w:tplc="79747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68485">
    <w:abstractNumId w:val="40868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334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