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LUKÁCS DÁVID</w:t>
            </w:r>
          </w:p>
          <w:p w:rsidR="00C275A3" w:rsidRDefault="00A96AEC" w:rsidP="00C275A3">
            <w:pPr>
              <w:pStyle w:val="Hallgatokepzes"/>
            </w:pPr>
            <w:r>
              <w:t>közigazgatási </w:t>
            </w:r>
            <w:r>
              <w:br/>
            </w:r>
            <w:r w:rsidR="00E77B23">
              <w:t>MA, 1. félév</w:t>
            </w:r>
          </w:p>
          <w:p w:rsidR="00C265CE" w:rsidRPr="009E5FF1" w:rsidRDefault="00E77B23" w:rsidP="009763E0">
            <w:pPr>
              <w:pStyle w:val="Hallgatointezmeny-kar"/>
              <w:rPr>
                <w:b/>
                <w:caps/>
              </w:rPr>
            </w:pPr>
            <w:r>
              <w:t>Nemzeti Közszolgálati Egyetem</w:t>
            </w:r>
            <w:r w:rsidR="00C275A3">
              <w:br/>
            </w:r>
            <w:r w:rsidR="00DB4822">
              <w:t>Közigazgatás-tudományi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Téglási András</w:t>
            </w:r>
          </w:p>
          <w:p w:rsidR="00DB4822" w:rsidRDefault="00DB4822" w:rsidP="009763E0">
            <w:pPr>
              <w:pStyle w:val="Konzulensektitulus"/>
            </w:pPr>
            <w:r w:rsidRPr="00DB4822">
              <w:t>adjunktus,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GMO növények termesztésének alapjogi kérdései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számos olyan kérdéssel foglalkozok melynek aktualitása manapság megkérdőjelezhetetlen. Elég, ha belegondolunk abba, hogy mit kezdtünk a jelenleg adottságként kezelt emberiség által ismert génörökséggel, amely tartalmazza az emberi beavatkozással természetes úton módosított élőlényeket (nemesített növények, háziasított állatok, stb.) illetve a jelenleg is érintetlen génállománnyal rendelkező egyedeket. Ez a génállomány az évezredeket alatt viszonylag lassan módosult. Eddigiekben a fajok közti tulajdonságcsere kisebb mértékben volt megvalósítható (a legjellemzőbb módszer a nevesítés volt. A géntechnológia azonban gyakorlatilag korlátlan lehetőséget ad arra, hogy akár állatokra jellemző tulajdonságokkal ruházzunk fel a növényeket. Ezek a változások rendkívül gyorsan mehetnek végbe és a módosítások sokkal drasztikusabbak, mint amiket korábban a nemesítéssel el lehetett érni.</w:t>
      </w:r>
    </w:p>
    <w:p>
      <w:pPr>
        <w:widowControl w:val="on"/>
        <w:pBdr/>
        <w:spacing w:before="240" w:after="240" w:line="240" w:lineRule="auto"/>
        <w:ind w:left="0" w:right="0"/>
        <w:jc w:val="left"/>
      </w:pPr>
      <w:r>
        <w:rPr>
          <w:color w:val="000000"/>
          <w:sz w:val="24"/>
          <w:szCs w:val="24"/>
        </w:rPr>
        <w:br/>
        <w:t xml:space="preserve">Logikai szempontokat figyelembe véve, a dolgozatban első egységeként megjelenő bevezető részben bemutattam a témaválasztás okát és a napjainkban tapasztalható helyzetet. Ezt követően sorra vettem az érintett alapjogokat (egészséges környezethez való jog, egészséghez való jog, tudomány szabadságához való jog), melyekkel kapcsolatban komoly kérdések és ezek mentén ölre menő szakmai viták is kibontakoznak a GMO-k megjelenése miatt. Ezt követi a közösségi és hazai szabályozási keret ismertetése. A nemzetközi jogszabályok között kiemelendőek az uniós jogi aktusok (Az Európai Parlament és a Tanács 2001/18/EK rendelete és az Európai Parlament és a Tanács 1829/2003/EK rendelete). A magyar jogszabályok elemzésénél elsősorban az Alkotmány és az Alaptörvény rendelkezéseinek elemzésére helyeztem a hangsúlyt, de foglalkoztam a 1998. évi XXVII. törvény és annak végrehajtási rendeletének vonatkozó szabályaival is. A legtöbb helyen természetesen utaltam az Alkotmánybíróságnak az Alaptörvény (és korábban az Alkotmány) témával kapcsolatos elvi megállapításokat tartalmazó határozataira is. A dolgozat elején meghatározott hipotézisem, miszerint a géntechnológia még nem minősíthető megbízható technológiának és ezért szükséges a terjedésének korlátozása, a dolgozatban folyamatosan visszatérő elemét képezi. Minden elemzett jogszabály vonatkozásában az volt a célom, hogy ezen korlátozás alapjait és megnyilvánulásait keressem. Végezetül összegző gondolataimat, kutatásom eredményeit rendszereztem.</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07148">
    <w:multiLevelType w:val="hybridMultilevel"/>
    <w:lvl w:ilvl="0" w:tplc="10024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07148">
    <w:abstractNumId w:val="391071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90031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