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MADARÁSZ</w:t>
            </w:r>
          </w:p>
          <w:p w:rsidR="00C275A3" w:rsidRDefault="00A96AEC" w:rsidP="00C275A3">
            <w:pPr>
              <w:pStyle w:val="Hallgatokepzes"/>
            </w:pPr>
            <w:r>
              <w:t>Public administration</w:t>
            </w:r>
            <w:r>
              <w:br/>
            </w:r>
            <w:r w:rsidR="00E77B23">
              <w:t>BA, 1.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Csáki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financial effect on the hungarian banking system in 2008</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banking system; financial effect</w:t>
      </w:r>
      <w:r>
        <w:t xml:space="preserve"/>
      </w:r>
    </w:p>
    <w:p>
      <w:pPr>
        <w:widowControl w:val="on"/>
        <w:pBdr/>
        <w:spacing w:before="240" w:after="240" w:line="240" w:lineRule="auto"/>
        <w:ind w:left="0" w:right="0"/>
        <w:jc w:val="left"/>
      </w:pPr>
      <w:r>
        <w:rPr>
          <w:color w:val="000000"/>
          <w:sz w:val="24"/>
          <w:szCs w:val="24"/>
        </w:rPr>
        <w:t xml:space="preserve">The topic of my essay is the financial effect on the hungarian banking system that evolved in 2008, which is a result of many decisions what strenghten each other.</w:t>
      </w:r>
      <w:r>
        <w:rPr>
          <w:color w:val="000000"/>
          <w:sz w:val="24"/>
          <w:szCs w:val="24"/>
        </w:rPr>
        <w:br/>
        <w:t xml:space="preserve">The course of events what made the super bubble grew in the 80’s could have been stopped; the bubble would fall dead, or at least its effect would not exist.</w:t>
      </w:r>
      <w:r>
        <w:rPr>
          <w:color w:val="000000"/>
          <w:sz w:val="24"/>
          <w:szCs w:val="24"/>
        </w:rPr>
        <w:br/>
        <w:t xml:space="preserve">The present situation shows that the financial market does not sought to reach a true equilibrium in the short run.</w:t>
      </w:r>
      <w:r>
        <w:rPr>
          <w:color w:val="000000"/>
          <w:sz w:val="24"/>
          <w:szCs w:val="24"/>
        </w:rPr>
        <w:br/>
        <w:t xml:space="preserve">Not only the Lehman Brothers’ breakdown had an effect on our banking system, but the Eurozone crisis in 2010. As of 2004 many people borrowed exchange based loans, but at the time nobody thought of the exchange rate risk.</w:t>
      </w:r>
      <w:r>
        <w:rPr>
          <w:color w:val="000000"/>
          <w:sz w:val="24"/>
          <w:szCs w:val="24"/>
        </w:rPr>
        <w:br/>
        <w:t xml:space="preserve">Banks realized loss because many people could not pay up their loans, and besides this, governments levy tax on loan-offices. Altough the goal of solving the deptors problems have been promised in 2009, but until now, no cure has been found.</w:t>
      </w:r>
      <w:r>
        <w:rPr>
          <w:color w:val="000000"/>
          <w:sz w:val="24"/>
          <w:szCs w:val="24"/>
        </w:rPr>
        <w:br/>
        <w:t xml:space="preserve">During my research I investigated the financial effects on three different customer based banks: National Savings Bank (OTP), Raiffeisen Bank, and CIB Bank. The reason why I choose these loan-offices is because I got a general idea of the effects on the hungarian banking system by making a detailed analisys on them.</w:t>
      </w:r>
      <w:r>
        <w:rPr>
          <w:color w:val="000000"/>
          <w:sz w:val="24"/>
          <w:szCs w:val="24"/>
        </w:rPr>
        <w:br/>
        <w:t xml:space="preserve">I analysed the records between 2005 and 2013, and suggested that the mainly community based OTP suffered less from the crisis than the others banks. It still remained profitable. In contrast to OTP, the business based banks such as Raiffeisen Bank and CIB bank realized severe loss in the past three years. I analysed the expansion of the effect made on banks in the residential and autonomous sector.</w:t>
      </w:r>
      <w:r>
        <w:rPr>
          <w:color w:val="000000"/>
          <w:sz w:val="24"/>
          <w:szCs w:val="24"/>
        </w:rPr>
        <w:br/>
        <w:t xml:space="preserve">To moderate the crisis, several methods has been used on home ground and also on international level. However besides of the financial effect, other problems showed up: The number of unenployed sliped, standard of living decreased, enterprises could not get more loans, sources – goes bankrupt. These are problems which are need to be solved, so the economy could come to life.</w:t>
      </w:r>
      <w:r>
        <w:rPr>
          <w:color w:val="000000"/>
          <w:sz w:val="24"/>
          <w:szCs w:val="24"/>
        </w:rPr>
        <w:br/>
        <w:t xml:space="preserve">There are several theories how crisis can be cured, but all of them are the same in one thing: Comprehensive reforms are necessary on financial and also on human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20396">
    <w:multiLevelType w:val="hybridMultilevel"/>
    <w:lvl w:ilvl="0" w:tplc="76005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20396">
    <w:abstractNumId w:val="51120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047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