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BÓTA ALEXANDRA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Máté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Fogyasztói társadalom hatásai az Y és Z generációra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kerestem a választ, hogy a fogyasztói társadalom hatásai miképpen mutatkoznak meg az Y, illetve a felnövekvő Z generáció tagjai között, ha a vizsgált közeg két különböző tanítási elvű iskola. A kvantitatív vizsgálati módszerek közé tartozó kérdőíves felmérés alanyai a Károlyi Mihály Két Tanítási Nyelvű Közgazdasági Szakközépiskola három külön korcsoportba tartozó diákjai. A kontrollcsoport a Pál Apostol Katolikus Általános Iskola és Gimnázium szintén három kohorszának tanulói.</w:t>
      </w:r>
      <w:r>
        <w:rPr>
          <w:color w:val="000000"/>
          <w:sz w:val="24"/>
          <w:szCs w:val="24"/>
        </w:rPr>
        <w:br/>
        <w:t xml:space="preserve">A tanulmány alapkérdésének vizsgálatához a 42, főként félig zárt kérdésekből összeállított kérdőíven kívül több, a témában releváns szakirodalmat használtam fel.</w:t>
      </w:r>
      <w:r>
        <w:rPr>
          <w:color w:val="000000"/>
          <w:sz w:val="24"/>
          <w:szCs w:val="24"/>
        </w:rPr>
        <w:br/>
        <w:t xml:space="preserve">A kérdőívek az internethasználattal kapcsolatos kérdésekkel kezdődnek, erre épülve 10 kérdésen át a közösségi oldalak- kiemelten a Facebook- felhasználásával folytatódnak. Kiemelt szerepet kapott a reklámokkal szemben tanúsított viselkedések vizsgálata. A ruhavásárlási szokások, a személyiségkifejező eszközök, iskolai uniformissal kapcsolatos vélemények szintén elősegítették, hogy valós felismeréseket rögzíthessek a kérdőívek feldolgozása, az adatok kielemzése után.</w:t>
      </w:r>
      <w:r>
        <w:rPr>
          <w:color w:val="000000"/>
          <w:sz w:val="24"/>
          <w:szCs w:val="24"/>
        </w:rPr>
        <w:br/>
        <w:t xml:space="preserve">A vizsgált két iskola közel 180, pontosan 173 kitöltött kérdőívének feldolgozása utána arra a következtetésre jutottam, hogy az adott intézmények különböző értékszemlélete érezhető a tanulók mentalitásán, azonban számottevő differencia az őket érintő hatásokban nincsen. A globalizálódó világ sokszor negatív kimenetelű impulzusai a diákokat az iskolák falain kívül is elérik. Az eltérés azokban az esetekben szignifikáns, mely területek esetén az oktatási intézmény szabályozása-házirendje- illetve alapelvei nagymértékben különböznek.</w:t>
      </w:r>
      <w:r>
        <w:rPr>
          <w:color w:val="000000"/>
          <w:sz w:val="24"/>
          <w:szCs w:val="24"/>
        </w:rPr>
        <w:br/>
        <w:t xml:space="preserve">Reményeim szerint a média világában szocializálódó generáció tagjai a technikai eszközök előnyeit, illetve hátrányait megtapasztalva felelősséggel lépnek a közösségi média színterére és nem hagyják figyelmen kívül a személyes kapcsolatok fontosságát, értékét. Ha mindez megvalósulna a ma még serdülőkorú diákok a technika távolságáthidaló szerepét bátran, a negatív következményeit pedig mértékletességgel lennének képesek saját előnyükre fordítani, használni.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45037">
    <w:multiLevelType w:val="hybridMultilevel"/>
    <w:lvl w:ilvl="0" w:tplc="89126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45037">
    <w:abstractNumId w:val="71945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726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