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MOLDOVÁNYI</w:t>
            </w:r>
          </w:p>
          <w:p w:rsidR="00C275A3" w:rsidRDefault="00A96AEC" w:rsidP="00C275A3">
            <w:pPr>
              <w:pStyle w:val="Hallgatokepzes"/>
            </w:pPr>
            <w:r>
              <w:t>European and International Administration</w:t>
            </w:r>
            <w:r>
              <w:br/>
            </w:r>
            <w:r w:rsidR="00E77B23">
              <w:t>MA, 3.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Kriskó</w:t>
            </w:r>
          </w:p>
          <w:p w:rsidR="00DB4822" w:rsidRDefault="00DB4822" w:rsidP="00E11062">
            <w:pPr>
              <w:pStyle w:val="Konzulensek"/>
            </w:pPr>
            <w:r w:rsidRPr="00DB4822">
              <w:t>Assistant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Practice of Equal Opportunities and Accessibility of the Public Offices in Budapest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I chose for my scientifical paper has been in highlight more and more both in the private and in the public field. It makes me glad that we have started to change the view of the people with disabilites, and realized that we better (re)integrate them than to separate them in our society. The reason I chose this topic is because on one hand I am personally involved and on the other hand during the spring semester of 2013/2014 I participated on a training of Dr Edina Kriskó and Ildikó Dömötör in the topic of Equal Opportunities.</w:t>
      </w:r>
    </w:p>
    <w:p>
      <w:pPr>
        <w:widowControl w:val="on"/>
        <w:pBdr/>
        <w:spacing w:before="240" w:after="240" w:line="240" w:lineRule="auto"/>
        <w:ind w:left="0" w:right="0"/>
        <w:jc w:val="left"/>
      </w:pPr>
      <w:r>
        <w:rPr>
          <w:color w:val="000000"/>
          <w:sz w:val="24"/>
          <w:szCs w:val="24"/>
        </w:rPr>
        <w:br/>
        <w:t xml:space="preserve">In 2010 Hungary made a big step forward: the new Constitution made the group of the people with disabilities to a specially protected group in different articles, emphasizing the prohibition of discrimination, equal treatment and the right to social security. In my work I am going to examine how these laws are implemented and/or can be accomplished in everyday life. In addition to these legal sources I am also going to use the manuscript of Adam Markos: The anomalies of the implementation of the rights of people with disabilities in Hungary (2013).</w:t>
      </w:r>
    </w:p>
    <w:p>
      <w:pPr>
        <w:widowControl w:val="on"/>
        <w:pBdr/>
        <w:spacing w:before="240" w:after="240" w:line="240" w:lineRule="auto"/>
        <w:ind w:left="0" w:right="0"/>
        <w:jc w:val="left"/>
      </w:pPr>
      <w:r>
        <w:rPr>
          <w:color w:val="000000"/>
          <w:sz w:val="24"/>
          <w:szCs w:val="24"/>
        </w:rPr>
        <w:br/>
        <w:t xml:space="preserve">In my thesis I want to examine six local municipalities and government agencies, namely: Újbuda, Budavár, Óbuda, Angyalföld, Lipótváros and Kőbánya. I plan to examine the entire capital in this question in my Master Thesis. As the main method of the paper I chose interviewing: I am going to make interviews with the leaders, disability referents and/or other experts of the officies who are experienced on this field. These conversations will be recorded digitally. Furthermore I am going to analyze the documents and papers provided by the offices. In addition - as it is currently in progress at several officies – I am going to include the results and experiences of the sensitizer trainings from the trainers anynomously.</w:t>
      </w:r>
    </w:p>
    <w:p>
      <w:pPr>
        <w:widowControl w:val="on"/>
        <w:pBdr/>
        <w:spacing w:before="240" w:after="240" w:line="240" w:lineRule="auto"/>
        <w:ind w:left="0" w:right="0"/>
        <w:jc w:val="left"/>
      </w:pPr>
      <w:r>
        <w:rPr>
          <w:color w:val="000000"/>
          <w:sz w:val="24"/>
          <w:szCs w:val="24"/>
        </w:rPr>
        <w:br/>
        <w:t xml:space="preserve">The long term objective of the thesis is to demonstrate the reality of the capital’s equality practice in some (mainly physical) aspects, emphasizing the good practice initiatives.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44004">
    <w:multiLevelType w:val="hybridMultilevel"/>
    <w:lvl w:ilvl="0" w:tplc="57998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44004">
    <w:abstractNumId w:val="72644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0821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