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MONDOK</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Csaba Szabó</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DEVIANCE NOWADAYS THROUGH THE VALUES- DOES CATHOLIC UPBRINGING MATTERS?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examined that how the students are following the behaviors qualified as deviant and how do they react to these deviant behaviors.</w:t>
      </w:r>
      <w:r>
        <w:rPr>
          <w:color w:val="000000"/>
          <w:sz w:val="24"/>
          <w:szCs w:val="24"/>
        </w:rPr>
        <w:br/>
        <w:t xml:space="preserve">The study took place in two different schools with different values: the students of a state-maintained school, and the control group is with church maintenance, where religious values are represented.</w:t>
      </w:r>
      <w:r>
        <w:rPr>
          <w:color w:val="000000"/>
          <w:sz w:val="24"/>
          <w:szCs w:val="24"/>
        </w:rPr>
        <w:br/>
        <w:t xml:space="preserve">I selected the widespread method of collecting information applied in the social science researches-questionnaire surveys-so I collected the relevant information with the help of a formal questionnaire.</w:t>
      </w:r>
      <w:r>
        <w:rPr>
          <w:color w:val="000000"/>
          <w:sz w:val="24"/>
          <w:szCs w:val="24"/>
        </w:rPr>
        <w:br/>
        <w:t xml:space="preserve">The questionnaire consists of two separate parts, apart from the question of a personal nature: the first gives an overview of the drinking habits and the second the use of mind-altering drugs.</w:t>
      </w:r>
      <w:r>
        <w:rPr>
          <w:color w:val="000000"/>
          <w:sz w:val="24"/>
          <w:szCs w:val="24"/>
        </w:rPr>
        <w:br/>
        <w:t xml:space="preserve">My research aims to explore the differences and the extent of their in the two different schools, and thereby dispel or confirm the "belief" that significant differences can be observed.</w:t>
      </w:r>
      <w:r>
        <w:rPr>
          <w:color w:val="000000"/>
          <w:sz w:val="24"/>
          <w:szCs w:val="24"/>
        </w:rPr>
        <w:br/>
        <w:t xml:space="preserve">In my view, there is no meaningful difference today between the pupils’ behavior towards deviant behavior in a state-run and in the Catholic high school.</w:t>
      </w:r>
      <w:r>
        <w:rPr>
          <w:color w:val="000000"/>
          <w:sz w:val="24"/>
          <w:szCs w:val="24"/>
        </w:rPr>
        <w:br/>
        <w:t xml:space="preserve">The students' family background is presented in my study and I can see correlation between the family background and how often do the students follow deviant behavior pattern. In the role of family radical change, fundamentally unfavorable trends have emerged. Families cohesive strength decreases, the number of divorces has increased and the emotional security of family members are wavered.</w:t>
      </w:r>
      <w:r>
        <w:rPr>
          <w:color w:val="000000"/>
          <w:sz w:val="24"/>
          <w:szCs w:val="24"/>
        </w:rPr>
        <w:br/>
        <w:t xml:space="preserve">In addition, the pedagogical program of both schools will be examined. We can see what kind of values are represented (and get the priority) by each school, and the provisions taken if these behaviors are detected or for prevention.</w:t>
      </w:r>
      <w:r>
        <w:rPr>
          <w:color w:val="000000"/>
          <w:sz w:val="24"/>
          <w:szCs w:val="24"/>
        </w:rPr>
        <w:br/>
        <w:t xml:space="preserve">Because students spend most of the time in class community, so the atmosphere and spirit of it is very determining. In this study I will also examine how the environment affects the individual. The effect of the environment can intensify if the parents, the family does not load its function.</w:t>
      </w:r>
      <w:r>
        <w:rPr>
          <w:color w:val="000000"/>
          <w:sz w:val="24"/>
          <w:szCs w:val="24"/>
        </w:rPr>
        <w:br/>
        <w:t xml:space="preserve">I hope that there will be a regulation, which can reach a social state, which is tolerant enough to live with certain amount of deviance but prevent from the pullulating of deviance, so avert the social disintegration, dissolution of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32401">
    <w:multiLevelType w:val="hybridMultilevel"/>
    <w:lvl w:ilvl="0" w:tplc="32341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32401">
    <w:abstractNumId w:val="45732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161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