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TOLDINÉ BECK MÓNIKA</w:t>
            </w:r>
          </w:p>
          <w:p w:rsidR="00C275A3" w:rsidRDefault="00A96AEC" w:rsidP="00C275A3">
            <w:pPr>
              <w:pStyle w:val="Hallgatokepzes"/>
            </w:pPr>
            <w:r>
              <w:t>Ápoló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fájdalomfelmérés elméleti és gyakorlati lehetőségei szülészeti intenzív osztályon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fájdalom mértékének felmérése és a befolyásoló tényezőinek kutatása céljából betegek és</w:t>
      </w:r>
      <w:r>
        <w:rPr>
          <w:color w:val="000000"/>
          <w:sz w:val="24"/>
          <w:szCs w:val="24"/>
        </w:rPr>
        <w:br/>
        <w:t xml:space="preserve">ápolóik értékelték a posztoperatív fájdalmat numerikus skálán az adatok összehasonlítása céljából.</w:t>
      </w:r>
      <w:r>
        <w:rPr>
          <w:color w:val="000000"/>
          <w:sz w:val="24"/>
          <w:szCs w:val="24"/>
        </w:rPr>
        <w:br/>
        <w:t xml:space="preserve">Megtörtént az életkor és a BMI értékek kapcsolatának értékelése, a BMI- hez társuló opiát igény ellenőrzése. Célunk felmérni, hogy az ápolók, alul értékelik-e betegeik fájdalmát, valamint kimutatni a multimodális fájdalomcsillapítás előnyeit, a vele járó opiát igényt.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2013.november 1 és december 15 közötti vizsgálatba a műtéten átesett betegek (40 fő) és a velük foglalkozó ápolók (10 fő) kerültek. A PTE KK Szülészeti és Nőgyógyászati Klinika szubintenzív osztályán folyt az adatok gyűjtése. Statisztikai számításainkat MS 2007 segítségével végeztük. Az elemzés során abszolút-és relatív gyakoriságot, átlagot, szórást, 2 mintás t-próbát és Khi-négyzet próbát, korrelációt és lineáris regressziót végeztünk, melyet 95%-os valószínűség mellett tekintettünk szignifikánsnak (p&lt;0,05). Az eredményeket átlag megbízhatósági tartománnyal prezentáltuk.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ápolók alulértékelték betegeik fájdalmát (p=0,011). A betegek vitális paramétereivel kifejezetten szoros, folyamatos kapcsolatot kimutatni nem tudtunk (p&gt;0,05). Az életkor és betegek BMI értéke közt összefüggés nem volt (p=0,134), de a többségében túlsúlyos vizsgált populáció esetében az opiát igény nem volt emelkedett (p=0,62). A nyitott műtétekhez nem társult egyértelműen fokozottabb fájdalom, az adekvát fájdalomcsillapítás miatt (p&gt;0,05). Megerősítést nyert a multimodális terápia előnye is a fájdalomcsillapításban, amely nem járt az opiát igény csökkenésével (p=0,807)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jövőben feltétlen szükséges az egészségügyben dolgozók felmérését elvégezni tudásszintjükről, esetleges oktatásokat szervezni és protokollokat készíteni, valamint a fájdalmat naponta legalább három alkalommal ellenőrizni.(Shugarman LR.,2010 ,Canada).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fájdalom, NRS, multimodális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09089">
    <w:multiLevelType w:val="hybridMultilevel"/>
    <w:lvl w:ilvl="0" w:tplc="21451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09089">
    <w:abstractNumId w:val="28809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9601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