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VAS</w:t>
            </w:r>
          </w:p>
          <w:p w:rsidR="00C275A3" w:rsidRDefault="00A96AEC" w:rsidP="00C275A3">
            <w:pPr>
              <w:pStyle w:val="Hallgatokepzes"/>
            </w:pPr>
            <w:r>
              <w:t>Hospital nurse</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Annamaria dr. Pakai Karamánné</w:t>
            </w:r>
          </w:p>
          <w:p w:rsidR="00DB4822" w:rsidRDefault="00DB4822" w:rsidP="00E11062">
            <w:pPr>
              <w:pStyle w:val="Konzulensek"/>
            </w:pPr>
            <w:r w:rsidRPr="00DB4822">
              <w:t>Assistent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Donors' Blood Giving Habits And His Knowledge In The Mirror Of A Survey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The blood is used since the front of the 20. century from the aim of curing. There is need despite the increasingly more modern curative procedures the blood donor onto donors' unselfish taking a role.</w:t>
      </w:r>
      <w:r>
        <w:rPr>
          <w:color w:val="000000"/>
          <w:sz w:val="24"/>
          <w:szCs w:val="24"/>
        </w:rPr>
        <w:br/>
        <w:t xml:space="preserve">The aim of the research to reveal donors' blood giving habits, with the blood giving their related knowledge.</w:t>
      </w:r>
    </w:p>
    <w:p>
      <w:pPr>
        <w:widowControl w:val="on"/>
        <w:pBdr/>
        <w:spacing w:before="240" w:after="240" w:line="240" w:lineRule="auto"/>
        <w:ind w:left="0" w:right="0"/>
        <w:jc w:val="left"/>
      </w:pPr>
      <w:r>
        <w:rPr>
          <w:color w:val="000000"/>
          <w:sz w:val="24"/>
          <w:szCs w:val="24"/>
        </w:rPr>
        <w:t xml:space="preserve">Data and methods: Quantitative, cross-section examination the donors between 18-65 years appearing in the drawing of blood district of Keszthelyi Kórház blood körében végeztük. The sample choice did not happen to random, comfort sampling.the element number of the examination 100 heads. We used a questionnaire with own editing. As a statistical method χ2-próbát, t-próbát and ANOVA-t applied SPSS 20.0. with the help of a program (p&lt;0,05).</w:t>
      </w:r>
    </w:p>
    <w:p>
      <w:pPr>
        <w:widowControl w:val="on"/>
        <w:pBdr/>
        <w:spacing w:before="240" w:after="240" w:line="240" w:lineRule="auto"/>
        <w:ind w:left="0" w:right="0"/>
        <w:jc w:val="left"/>
      </w:pPr>
      <w:r>
        <w:rPr>
          <w:color w:val="000000"/>
          <w:sz w:val="24"/>
          <w:szCs w:val="24"/>
        </w:rPr>
        <w:t xml:space="preserve">Results: The blood donors' proportion according to genders 55 men (%) and 45 women (%) was. The average age 36,5±14,03 year. The donors 74%-a considered the blood giving a moral obligation. 7 heads give blood if they call it only. There is not a significant difference between the genders considering the frequency of the blood giving (p=0,87). The religious affiliation and the blood giving habit show a significant difference (p=0,001).In the look of the knowledge test the respondents 3%-a well suited, 16% the suited and 81% the did not suit. The szociodemográfiai we did not find a significant difference between data and the knowledge test (p&gt;0,05). With the circumstances of the blood giving the answering donors more, than 90%-a was satisfied, but differences appeared in single cases. The longitude of the waiting time the donors 8%-a disapproved of it.</w:t>
      </w:r>
    </w:p>
    <w:p>
      <w:pPr>
        <w:widowControl w:val="on"/>
        <w:pBdr/>
        <w:spacing w:before="240" w:after="240" w:line="240" w:lineRule="auto"/>
        <w:ind w:left="0" w:right="0"/>
        <w:jc w:val="left"/>
      </w:pPr>
      <w:r>
        <w:rPr>
          <w:color w:val="000000"/>
          <w:sz w:val="24"/>
          <w:szCs w:val="24"/>
        </w:rPr>
        <w:t xml:space="preserve">Inferences: The people_nation on increasingly less, and they feel inclined to help others with regular blood giving increasingly more rarely. Unfortunately the frequentest reason of the nonattendance the deficiency of the indifference, the solidarity sensation (Brien et al 2012, Gonçalez et al 2012). It is not possible to declare that the religion and its regular practice influence the frequency of the blood giving positively based on the results resolutely. The knowledge incomplete, the frequency of the blood giving happens based on an individual decision.</w:t>
      </w:r>
    </w:p>
    <w:p>
      <w:pPr>
        <w:widowControl w:val="on"/>
        <w:pBdr/>
        <w:spacing w:before="240" w:after="240" w:line="240" w:lineRule="auto"/>
        <w:ind w:left="0" w:right="0"/>
        <w:jc w:val="left"/>
      </w:pPr>
      <w:r>
        <w:rPr>
          <w:color w:val="000000"/>
          <w:sz w:val="24"/>
          <w:szCs w:val="24"/>
        </w:rPr>
        <w:t xml:space="preserve">Keywords: blood giving, donor, knowledge, motivation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91748">
    <w:multiLevelType w:val="hybridMultilevel"/>
    <w:lvl w:ilvl="0" w:tplc="77219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91748">
    <w:abstractNumId w:val="80891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828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