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LASZLO IVANKOVITS</w:t>
            </w:r>
          </w:p>
          <w:p w:rsidR="00C275A3" w:rsidRDefault="00A96AEC" w:rsidP="00C275A3">
            <w:pPr>
              <w:pStyle w:val="Hallgatokepzes"/>
            </w:pPr>
            <w:r>
              <w:t>MSC Nurse</w:t>
            </w:r>
            <w:r>
              <w:br/>
            </w:r>
            <w:r w:rsidR="00E77B23">
              <w:t>BSc, 4. semester</w:t>
            </w:r>
          </w:p>
          <w:p w:rsidR="00C265CE" w:rsidRPr="009E5FF1" w:rsidRDefault="00E77B23" w:rsidP="00C275A3">
            <w:pPr>
              <w:pStyle w:val="Hallgatokepzes"/>
              <w:rPr>
                <w:b/>
                <w:caps/>
              </w:rPr>
            </w:pPr>
            <w:r>
              <w:t>University of Pécs</w:t>
            </w:r>
            <w:r w:rsidR="00C275A3">
              <w:br/>
            </w:r>
            <w:r w:rsidR="00DB4822">
              <w:t>Faculty of Health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József Betlehem Dr.</w:t>
            </w:r>
          </w:p>
          <w:p w:rsidR="00DB4822" w:rsidRDefault="00DB4822" w:rsidP="00E11062">
            <w:pPr>
              <w:pStyle w:val="Konzulensek"/>
            </w:pPr>
            <w:r w:rsidRPr="00DB4822">
              <w:t>university Docens, PTE ETK</w:t>
            </w:r>
          </w:p>
        </w:tc>
      </w:tr>
      <w:tr w:rsidR="00DB4822" w:rsidTr="00DB4822">
        <w:tc>
          <w:tcPr>
            <w:tcW w:w="9854" w:type="dxa"/>
          </w:tcPr>
          <w:p w:rsidR="00DB4822" w:rsidRPr="00DB4822" w:rsidRDefault="00DB4822" w:rsidP="004D7940">
            <w:pPr>
              <w:pStyle w:val="Konzulensek"/>
            </w:pPr>
            <w:r w:rsidRPr="00DB4822">
              <w:t>Kornelia Helembai Dr.</w:t>
            </w:r>
          </w:p>
          <w:p w:rsidR="00DB4822" w:rsidRDefault="00DB4822" w:rsidP="00E11062">
            <w:pPr>
              <w:pStyle w:val="Konzulensek"/>
            </w:pPr>
            <w:r w:rsidRPr="00DB4822">
              <w:t>college professor, SZTE ETSZK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PSYCHOLOGICAL WELL-BEING AND BURNOUT IN AMBULANCE PERSONNEL</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PSYCHOLOGICAL WELL-BEING AND BURNOUT IN AMBULANCE PERSONNEL</w:t>
      </w:r>
    </w:p>
    <w:p>
      <w:pPr>
        <w:widowControl w:val="on"/>
        <w:pBdr/>
        <w:spacing w:before="240" w:after="240" w:line="240" w:lineRule="auto"/>
        <w:ind w:left="0" w:right="0"/>
        <w:jc w:val="left"/>
      </w:pPr>
      <w:r>
        <w:rPr>
          <w:color w:val="000000"/>
          <w:sz w:val="24"/>
          <w:szCs w:val="24"/>
        </w:rPr>
        <w:t xml:space="preserve">Introduction and objectives:</w:t>
      </w:r>
      <w:r>
        <w:rPr>
          <w:color w:val="000000"/>
          <w:sz w:val="24"/>
          <w:szCs w:val="24"/>
        </w:rPr>
        <w:br/>
        <w:t xml:space="preserve">The aim of the presented study was to investigate the psychological well-being and burnout among ambulance personnel of the Hungarian National Ambulance Service. Our goal was to identify the ambulance specific stressors that negatively affect the psychological health of personnel and lead to burnout.</w:t>
      </w:r>
      <w:r>
        <w:rPr>
          <w:color w:val="000000"/>
          <w:sz w:val="24"/>
          <w:szCs w:val="24"/>
        </w:rPr>
        <w:br/>
        <w:t xml:space="preserve">Material and Method:</w:t>
      </w:r>
      <w:r>
        <w:rPr>
          <w:color w:val="000000"/>
          <w:sz w:val="24"/>
          <w:szCs w:val="24"/>
        </w:rPr>
        <w:br/>
        <w:t xml:space="preserve">The quantitative, cross-sectional study included 1979 ambulance personnel. Level of burnout was measured by Pines-Aronson Burnout Inventory.</w:t>
      </w:r>
      <w:r>
        <w:rPr>
          <w:color w:val="000000"/>
          <w:sz w:val="24"/>
          <w:szCs w:val="24"/>
        </w:rPr>
        <w:br/>
        <w:t xml:space="preserve">SPSS version 17.0 was used for statistical analyses. Types of analyses included khi square test, ANOVA and correlation analysis. Level of significance was defined at p&lt;0.05.</w:t>
      </w:r>
      <w:r>
        <w:rPr>
          <w:color w:val="000000"/>
          <w:sz w:val="24"/>
          <w:szCs w:val="24"/>
        </w:rPr>
        <w:br/>
        <w:t xml:space="preserve">Results:</w:t>
      </w:r>
      <w:r>
        <w:rPr>
          <w:color w:val="000000"/>
          <w:sz w:val="24"/>
          <w:szCs w:val="24"/>
        </w:rPr>
        <w:br/>
        <w:t xml:space="preserve">40% of ambulance personnel are affected by job-related stressors. The heightened and constant state of readiness does not let time for discussing work-related experiences. There was significant correlation between burnout level, years worked at NAS, and the evaluation of workplace circumstances and climate (p&lt;0.01).</w:t>
      </w:r>
      <w:r>
        <w:rPr>
          <w:color w:val="000000"/>
          <w:sz w:val="24"/>
          <w:szCs w:val="24"/>
        </w:rPr>
        <w:br/>
        <w:t xml:space="preserve">Conclusions:</w:t>
      </w:r>
      <w:r>
        <w:rPr>
          <w:color w:val="000000"/>
          <w:sz w:val="24"/>
          <w:szCs w:val="24"/>
        </w:rPr>
        <w:br/>
        <w:t xml:space="preserve">Although ambulance personnel are especially threatened by burnout, prevention is still not a priority at the Ambulance Service.</w:t>
      </w:r>
    </w:p>
    <w:p>
      <w:pPr>
        <w:widowControl w:val="on"/>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6225022">
    <w:multiLevelType w:val="hybridMultilevel"/>
    <w:lvl w:ilvl="0" w:tplc="4192843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6225022">
    <w:abstractNumId w:val="1622502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741307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