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ANTAL TAMÁS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Turcsányi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Műszaki, gazdasági és turisztikai hatékonyság vizsgálata Zala megyében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Termálfürdő;műszaki;gazdasági;turisztikai;hatékonyság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célkitűzés</w:t>
      </w:r>
      <w:r>
        <w:rPr>
          <w:color w:val="000000"/>
          <w:sz w:val="24"/>
          <w:szCs w:val="24"/>
        </w:rPr>
        <w:br/>
        <w:t xml:space="preserve">Kutatásom a Zala megyei termálfürdők működésének vizsgálatára irányul, elsősorban a gazdaságos üzemeltetés feltételeit igyekszem feltárni. Ezen fürdők a turizmusban és a gyógyászatban kiváló hozam/ráfordítás arányt eredményezhet, az üzemeltetés hatékonyságában viszont nem mindegyik fürdő tud eredményt felmutatni.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KSH adatokból, termálfürdők dokumentumaiból idősorokat és gyakorisági sorokat képezek, dinamikát, relatív gyakoriságot és kapacitás kihasználtságot elemzek, Microsoft Excel program segítségével. A termálfürdők működését műszaki, gazdasági és tursztikai szempontból vizsgálom.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zalai termálfürdők közül négy fürdőkomplexum tekinthető nyereségesnek: a hévízi, a zalakarosi, a lenti, a kehidakustányi. A vendégforgalom éves, havi és napi átlaga jelentősen meghaladja a többi termálfürdő értékeit, a legmagasabb értékeket minden kategóriában Hévízen kaptam.</w:t>
      </w:r>
      <w:r>
        <w:rPr>
          <w:color w:val="000000"/>
          <w:sz w:val="24"/>
          <w:szCs w:val="24"/>
        </w:rPr>
        <w:br/>
        <w:t xml:space="preserve">Mindegyikre jellemző, hogy egész évben nyitva tartanak, jelentős szálláshely kapacitással rendelkeznek és erőteljes marketing tevékenységet végeznek és többféle kiegészítő szolgáltatást nyújtanak.</w:t>
      </w:r>
      <w:r>
        <w:rPr>
          <w:color w:val="000000"/>
          <w:sz w:val="24"/>
          <w:szCs w:val="24"/>
        </w:rPr>
        <w:br/>
        <w:t xml:space="preserve">A rekreáció és a gyógyászati célú hasznosítás Hévízen és Zalakaroson kiépített.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termálfürdők működtetésének műszaki, gazdasági, turisztikai vonatkozásait komplexen célszerű kezelni, azok a zalai fürdők, ahol ez megvalósul, sikeresen és nyereségesen működnek, míg azok a fürdők, ahol csak egy vagy néhány összetevőre összpontosítanak a túlélésért küzdenek.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06790">
    <w:multiLevelType w:val="hybridMultilevel"/>
    <w:lvl w:ilvl="0" w:tplc="73664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06790">
    <w:abstractNumId w:val="88006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590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