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SIMON ILDIKÓ</w:t>
            </w:r>
          </w:p>
          <w:p w:rsidR="00C275A3" w:rsidRDefault="00A96AEC" w:rsidP="00C275A3">
            <w:pPr>
              <w:pStyle w:val="Hallgatokepzes"/>
            </w:pPr>
            <w:r>
              <w:t>Egészségügyi szervező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Turcsányi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Gazdaságosság és költséghatékonyság a diagnosztikában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képalkotó diagnosztika; rentabilitás; megtérülési idő; innováció; szabad kapacitás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A diagnosztikai eszközök fejlődése ugrásszerűen megnőtt az utóbbi időszakban, viszont ezen új technológiák megjelenése a magyar egészségügyben lassú ütemben zajlik. A célkitűzésem az volt, hogy megvizsgáljam egyes diagnosztika ellátások (CT, PET/CT, MR) költségigényét, illetve hogy megállapítsam, hogy az ilyen jellegű diagnosztikai beruházások értéke átlagosan mennyi idő alatt térül meg és válik rentábilissá, valamint mitől függ a megtérülési idő. Ezen kívül további célom volt annak meghatározása, hogy hogyan oszlik meg a szolgáltatók köre (állami-magán) ezen a területen és ezek milyen arányú finanszírozásban részesülnek.</w:t>
      </w:r>
      <w:r>
        <w:rPr>
          <w:color w:val="000000"/>
          <w:sz w:val="24"/>
          <w:szCs w:val="24"/>
        </w:rPr>
        <w:br/>
        <w:t xml:space="preserve">Adatok és módszerek: A vizsgálatot dokumentumelemzéssel hajtottam végre 2013. decembertől 2014. áprilisig. Figyelemmel követtem az OEP statisztikai adatait. Számba vettem mind az OECD Health Data, mind a WHO, mind a diagnosztikai központok által publikussá tett és erre vonatkozó dokumentumait, számadatait. Az adatokból bekerülési értéket, megtérülési rátát, korrelációt, relatív megoszlást, 1 főre jutó vizsgálati finanszírozást számoltam illetve a regionális adatokat összehasonlítottam. A feldolgozást SPSS 21.0 matematikai és statisztikai programcsomag segítségével végeztem.</w:t>
      </w:r>
      <w:r>
        <w:rPr>
          <w:color w:val="000000"/>
          <w:sz w:val="24"/>
          <w:szCs w:val="24"/>
        </w:rPr>
        <w:br/>
        <w:t xml:space="preserve">Eredmények: Megállapítottam, hogy melyik technológia milyen mértékben van jelen a hazai illetve egyes OECD országokban. Megvizsgáltam, hogy milyen állami finanszírozás mellett működnek a képalkotó diagnosztikai vizsgálatok közül a CT és PET/CT vizsgálatok. Megfogalmaztam válaszokat a következő kérdésekre: mennyire fenntarthatóak és hatékonyak ezek az eljárások, illetve, hogy milyen megtérüléssel rendelkeznek. Ezen kívül javaslatokat tettem a jelenlegi szabályozás egységesítésére vonatkozóan valamint a hatékonyság növelését szorgalmazó kérdésekkel kapcsolatban. A képalkotó diagnosztika a tévhitekkel ellentétben nem drága, a beruházás kiváltható megfelelő pénzügyi konstrukcióval. A hatékonyság: alacsonyabb fajlagos költséggel szélesebb elérhetőség biztosítha.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616791">
    <w:multiLevelType w:val="hybridMultilevel"/>
    <w:lvl w:ilvl="0" w:tplc="450717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616791">
    <w:abstractNumId w:val="836167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83995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