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ANNIE KAZARJAN</w:t>
            </w:r>
          </w:p>
          <w:p w:rsidR="00C275A3" w:rsidRDefault="00A96AEC" w:rsidP="00C275A3">
            <w:pPr>
              <w:pStyle w:val="Hallgatokepzes"/>
            </w:pPr>
            <w:r>
              <w:t>law faculty</w:t>
            </w:r>
            <w:r>
              <w:br/>
            </w:r>
            <w:r w:rsidR="00E77B23">
              <w:t>Unified, 5.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David Ujhelyi</w:t>
            </w:r>
          </w:p>
          <w:p w:rsidR="00DB4822" w:rsidRDefault="00DB4822" w:rsidP="00E11062">
            <w:pPr>
              <w:pStyle w:val="Konzulensek"/>
            </w:pPr>
            <w:r w:rsidRPr="00DB4822">
              <w:t>professor's assistant,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Originality of Copyright Law and Comparative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Résumé</w:t>
      </w:r>
      <w:r>
        <w:rPr>
          <w:color w:val="000000"/>
          <w:sz w:val="24"/>
          <w:szCs w:val="24"/>
        </w:rPr>
        <w:br/>
        <w:br/>
        <w:t xml:space="preserve">The objective of my research is to examine “originality” of copyright law (or authors’ rights), which is the main criterion of any artworks that may qualify for copyright protection. Since it is almost impossible to establish a single definition of originality, because of it’s highly subjective nature, I attend to give the concept of originality a more objective sense, which – I believe – may be a great help for the judiciary branch of a state, particularly in the Western hemisphere. Throughout the research, I used comparative law as an instrument to find the ideal elements of different systems’ concepts, regarding to originality that I combined and merged into one ideal model at the end of my paper.</w:t>
      </w:r>
      <w:r>
        <w:rPr>
          <w:color w:val="000000"/>
          <w:sz w:val="24"/>
          <w:szCs w:val="24"/>
        </w:rPr>
        <w:br/>
        <w:t xml:space="preserve">Although we face a huge variety of concepts of originality through different societies, time, and locations (not to mention the diversity of personal opinions), I tried to find the best possible originality-test that would meet the requirements of today’s society – namely, that would equally take into consideration the interest of the author and the public as well.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246976">
    <w:multiLevelType w:val="hybridMultilevel"/>
    <w:lvl w:ilvl="0" w:tplc="93141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246976">
    <w:abstractNumId w:val="842469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15594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