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GÖTZ</w:t>
            </w:r>
          </w:p>
          <w:p w:rsidR="00C275A3" w:rsidRDefault="00A96AEC" w:rsidP="00C275A3">
            <w:pPr>
              <w:pStyle w:val="Hallgatokepzes"/>
            </w:pPr>
            <w:r>
              <w:t>Photography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Áron Károly Sándor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KE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Mária Pecsics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Dream Diary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series I study the connection between reality and the dream world. I capture moments that cath hold of me, with or without reason and refuse to leave my mind. I want to emphasize these moments presenting what is happening in me, what I am going through, implying to that medium in parallel that I am excluding myself from.</w:t>
      </w:r>
      <w:r>
        <w:rPr>
          <w:color w:val="000000"/>
          <w:sz w:val="24"/>
          <w:szCs w:val="24"/>
        </w:rPr>
        <w:br/>
        <w:t xml:space="preserve">Mostly I feel like I am not really a part of everyday life, I can not concentrate on reality. I live separated, existing only in my dreams.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44661">
    <w:multiLevelType w:val="hybridMultilevel"/>
    <w:lvl w:ilvl="0" w:tplc="40333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44661">
    <w:abstractNumId w:val="23244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136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