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CSÖRSZ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Deli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Geometrizálás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témája, a konstruktív,geometrikus és a rusztikus, organikus anyagok, formák összhangján alapul. Már régóta foglalkoztat az, hogy ezt az ellentétpárt mégis, valahogy egy munkában egyesítsem, ugyanis lényegében, ez a két dolog csak látszólag antitézisei egymásnak. Valójában minden szerves, szabálytalannak látszó rendszer mélyén, egy nagyon is szabályos atomszerkezet áll, még ha ez kívűlről nem is feltétlenül látszik. A külső és belső tényezők(időjárás,betegségek stb), formálják és határozzák meg a test szerkezetét, a forma csak ennek megfelelően változik.</w:t>
      </w:r>
      <w:r>
        <w:rPr>
          <w:color w:val="000000"/>
          <w:sz w:val="24"/>
          <w:szCs w:val="24"/>
        </w:rPr>
        <w:br/>
        <w:t xml:space="preserve">Mindenféleképpen alapnak, amiből az egész munkám készül majd, egy természeti anyagra gondoltam. Így az egyik legnemesebb és legősibb, az évezredek során, rengeteg területen felhasznált matériára, a fára esett a választásom. Az égert választottam, mert relatív puha és könnyen mengmunkálható fafajta. Kiválasztottam a céljaimnak megfelelő tömböt, majd láncfűrésszel hasábformára naggyoltam. Erre mértem fel a kivésendő geometrikus térelemeket, majd favésők segítségével hajtottam végre az alakzatok kiszedését. Körülbelül a tömb feléig folytattam ezt a műveletet, a másik felét úgy, nyers valójában meghagytam. Egy-két helyen a mohás, kérges réteget is megtartottam, erősítve így az ellentétpárt. A rönkben alapból vágáskor, volt egy természetes hajlásszög, ezt szintén megtartottam, szószerint felborítva ezzel a domináló kubusok egyensúlyát. A vésést követően a formák még mindig kissé rusztikus összképet alkottak, ezt orvosolván néhány helyen felcsiszoltam a felületüket, hol pedig meghagytam a maguk vésett valójában. Utólag még ezt a hatást, további véséssel erősítettem. Miután minden betervezett módosítással végeztem, a kész szobrot színtelen lakkal kezeltem le, megvédve így a felületét.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47728">
    <w:multiLevelType w:val="hybridMultilevel"/>
    <w:lvl w:ilvl="0" w:tplc="35559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47728">
    <w:abstractNumId w:val="48947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465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