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BARNAFÖLDI ANNA</w:t>
            </w:r>
          </w:p>
          <w:p w:rsidR="00C275A3" w:rsidRDefault="00A96AEC" w:rsidP="00C275A3">
            <w:pPr>
              <w:pStyle w:val="Hallgatokepzes"/>
            </w:pPr>
            <w:r>
              <w:t>Intermédia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Peternák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"Mindenképpen megtanulásra szánt szövegrészek."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„Mindenképpen megtanulásra szánt szövegrészek”</w:t>
      </w:r>
      <w:r>
        <w:rPr>
          <w:color w:val="000000"/>
          <w:sz w:val="24"/>
          <w:szCs w:val="24"/>
        </w:rPr>
        <w:br/>
        <w:t xml:space="preserve">Installáció, vegyes technika, 2012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“Mindenképpen megtanulásra szánt szövegrészeket félkövér szedéssel emeltük ki.“ E mondattal jelzik a szerzők egy középiskolai Történelem könyv előszavában, miért használnak a könyvben kiemelést. Egy 1977-es* és egy 2002-es** történelem könyvet alakítottam át úgy, hogy csak a kiemelt és az aláhúzott szövegrészeket vágtam ki a könyvekből. Ezeket egymás mellé illesztettem, ragasztottam és tekercsként installálom. Munkám során számomra nagyon fontos volt az a szelekció, amelyet könyvek szerzői használtak mintegy 25 évnyi különbséggel. Mi maradt, mi változott, miből lett több vagy kevesebb a “mindenképpen megtanulásra szánt szövegekből“.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*Unger Mátyás: Történelem a gimnáziumok III. osztálya számára. Tizedik, átdolgozott kiadás. Tankönyvkiadó, Budapest, 1977. [1967]</w:t>
      </w:r>
      <w:r>
        <w:rPr>
          <w:color w:val="000000"/>
          <w:sz w:val="24"/>
          <w:szCs w:val="24"/>
        </w:rPr>
        <w:br/>
        <w:t xml:space="preserve">**Závodszky Géza: Történelem III. a középiskolák számára. Hetedik, átdolgozott kiadás. Nemzeti Tankönyvkiadó, Budapest, 2002. [1999]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93003">
    <w:multiLevelType w:val="hybridMultilevel"/>
    <w:lvl w:ilvl="0" w:tplc="74850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93003">
    <w:abstractNumId w:val="82193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118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