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VIKTÓRIA MONHOR</w:t>
            </w:r>
          </w:p>
          <w:p w:rsidR="00C275A3" w:rsidRDefault="00A96AEC" w:rsidP="00C275A3">
            <w:pPr>
              <w:pStyle w:val="Hallgatokepzes"/>
            </w:pPr>
            <w:r>
              <w:t>Intermedia</w:t>
            </w:r>
            <w:r>
              <w:br/>
            </w:r>
            <w:r w:rsidR="00E77B23">
              <w:t>MA, 3. semester</w:t>
            </w:r>
          </w:p>
          <w:p w:rsidR="00C265CE" w:rsidRPr="009E5FF1" w:rsidRDefault="00E77B23" w:rsidP="00C275A3">
            <w:pPr>
              <w:pStyle w:val="Hallgatokepzes"/>
              <w:rPr>
                <w:b/>
                <w:caps/>
              </w:rPr>
            </w:pPr>
            <w:r>
              <w:t>Hungarian Academy of Fine Arts</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János Sugár</w:t>
            </w:r>
          </w:p>
          <w:p w:rsidR="00DB4822" w:rsidRDefault="00DB4822" w:rsidP="00E11062">
            <w:pPr>
              <w:pStyle w:val="Konzulensek"/>
            </w:pPr>
            <w:r w:rsidRPr="00DB4822">
              <w:t>professor, MKE</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Danger Music #17</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Danger Music #17 is a Fluxus piece from Dick Higgins’ 1960s series of scores entitled Danger Music. The objective of this particular score is simple: scream until exhaustion. I have performed this piece in Budapest’s Freedom Square in 2014 within the framework of a social movement called Living Memorial.</w:t>
      </w:r>
      <w:r>
        <w:rPr>
          <w:color w:val="000000"/>
          <w:sz w:val="24"/>
          <w:szCs w:val="24"/>
        </w:rPr>
        <w:br/>
        <w:t xml:space="preserve">The performance took place in the center of the fountain that is in front of the memorial called German Occupation of Hungary on 19 March 1944. The following layers converge there: the fountain, continuously being blocked by the audience; the reflective surface that was erected by Krétakör, and which got damaged some days later; the personal objects which were placed in front of the memorial; the Memorial itself and the various public issues it signifies and which it intended to address; and finally, the act of documenting this performance by the police. Before and after the performance a conversation was held with professional moderator János Sugár and Balázs Horváth, and with guests Zsolt Sőrés, Endre Szkárosi, Annamária Szőke.</w:t>
      </w:r>
      <w:r>
        <w:rPr>
          <w:color w:val="000000"/>
          <w:sz w:val="24"/>
          <w:szCs w:val="24"/>
        </w:rPr>
        <w:br/>
        <w:t xml:space="preserve">The location of the performance makes the interpretation somewhat obvious/simple, but the piece also articulates a more general meaning as well. The “function” of this performance is not please or entertain, but to represent a critical attitude. The upsetting effect of this performance brought the audience into an uncertain state, because it operated on an instinctive level. Let out with full force and presence, the 18-minute-long scream pervaded the entire body of the performer, and this effect also „infected” the audience: the sounds articulated something without the aid of language, which captivated the audience deeply, on a physical level.</w:t>
      </w:r>
      <w:r>
        <w:rPr>
          <w:color w:val="000000"/>
          <w:sz w:val="24"/>
          <w:szCs w:val="24"/>
        </w:rPr>
        <w:br/>
        <w:t xml:space="preserve">This performance was documented on video, which was made available on the Internet. The appearance begot other appearances; thus the view count (47,200) and the number of comments grew exponentially. These effects on online media are similar to the uncertainty state experienced by the audience during the live performance. Analysis of the commentary that came with the online articles is in process. It seems to be showing diverse directions – pointing beyond facts on the current and potential future state of the culture of online commenting and the quality of online media articles. Much of the comments are representative of far right wing rhetoric and reflect states of mind incapable of thinking and discussion. The improvement of these states is the main objective of the Living Memorial.</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9723218">
    <w:multiLevelType w:val="hybridMultilevel"/>
    <w:lvl w:ilvl="0" w:tplc="8595334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9723218">
    <w:abstractNumId w:val="6972321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051348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