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BEÁTA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veszély fogalma és megjelenése a büntetőjogban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fókuszpontjában a veszély fogalma és annak büntetőjogban való megjelenése áll. Hogyan állapítja meg a jogalkalmazó az adott ügyben a közvetlen veszély kialakulását? Hol a határ a büntetőjog számára releváns és irreleváns veszély között? Fokozható-e a közvetlen veszély? E kérdések a mai napig büntetőjogászok sokaságát bizonytalansággal töltik el. Kutatásom során a gyakorlatban megjelenő problémákra kívánok választ adni a dogmatika segítségével.</w:t>
      </w:r>
      <w:r>
        <w:rPr>
          <w:color w:val="000000"/>
          <w:sz w:val="24"/>
          <w:szCs w:val="24"/>
        </w:rPr>
        <w:br/>
        <w:t xml:space="preserve">A dolgozat első részében fontosnak tartottam bemutatni, hogy az egyes szerzők miben látják a veszély ismérveit, hogyan definiálják a veszély fogalmát. Mindezek után a veszély Büntető Törvénykönyv különös részi megjelenését vizsgálom, elsőként a dogmatika oldalról, a későbbiekben az egyes kategóriák gyakorlati kivetülését veszem górcső alá. Kutatásom során megállapítottam, hogy a különböző veszélykategóriák meghatározása a jogirodalomban nem egységes. Általános jelenség az egyes veszélyfogalmak közötti határ elmosódása, amely az egyes veszélyeztetési deliktumok tényállásszerűségnek meghatározása szempontjából aggályos. Kutatásom során a legritkább esetben véltem felfedezni, hogy a bíróságok megnyilvánulnának abban a kérdésben, hogy hogyan alakították ki álláspontjukat a veszély minőségével kapcsolatban. A dolgozatban egy Legfelsőbb Bírósági döntés kapcsán a közvetlen veszély fokozásának lehetőségét boncolgatom.</w:t>
      </w:r>
      <w:r>
        <w:rPr>
          <w:color w:val="000000"/>
          <w:sz w:val="24"/>
          <w:szCs w:val="24"/>
        </w:rPr>
        <w:br/>
        <w:t xml:space="preserve">Mindezek után a veszély általános részi megjelenését kutatom, így az előkészület, valamint a kísérlet okán kialakult veszélyt, s helyezem el e bűncselekmény stádiumokat a korábban kialakított rendszerben. Végül az önkéntes elállás és eredmény elhárítás, valamint az alkalmatlanság okozta veszély problémakörét elemzem, állításaimat minden esetben a joggyakorlat segítségével alátámasztva. Gyakorlati relevanciája mindennek a büntetéskiszabás körében van.</w:t>
      </w:r>
      <w:r>
        <w:rPr>
          <w:color w:val="000000"/>
          <w:sz w:val="24"/>
          <w:szCs w:val="24"/>
        </w:rPr>
        <w:br/>
        <w:t xml:space="preserve">A dolgozatom megírásának célja egy koherens rendszer kiépítése volt. A feladatomnak így az elvi szinten való vizsgálódást, a rendszerezést tekintettem, mely segítséget nyújthat a gyakorlatnak a veszély minőségének meghatározása, így az adott cselekmény tényállásszerűségének vizsgálata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23467">
    <w:multiLevelType w:val="hybridMultilevel"/>
    <w:lvl w:ilvl="0" w:tplc="14087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23467">
    <w:abstractNumId w:val="330234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8648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