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FENYŐ</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Gerencsér</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expert’s role in the expropriation procedure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is to examine the expert’s role in the expropriation procedure. The realty expropriation must be held by public interest, has to be exceptional with immediate, full, and absolute compensation. The important question is only the amount of this compensation, which has to be determined by the expert during both – the administrative and the litigation - procedure. Nevertheless, in practice there are several problems with the expert’s task. In my research I will try to find solutions to these questions throughout the disclosure of these difficulties.</w:t>
      </w:r>
      <w:r>
        <w:rPr>
          <w:color w:val="000000"/>
          <w:sz w:val="24"/>
          <w:szCs w:val="24"/>
        </w:rPr>
        <w:br/>
        <w:t xml:space="preserve">First of all, in my study I am going to define the expropriation per se, than the expert’s role during this procedure, regarding the expert’s report. In order to make a precise expert report, the questions - which are taking by the authorities and courts- have to be defined accurately in the assignment. If the assignment is not accurate the expert could not work with exact facts and data, which can lead to a false report. In addition, there are only few legally approved methods that an expert can use to determine the amount of the compensation. Even more, the judicial practice is not common in these expert questions. Especially there are differences in procedural questions - meaning the fact that it is not standardized - which can be described throughout the example of the problem of the so-called ‘expert-witness’ or the problem of the unofficial expert’s report.</w:t>
      </w:r>
      <w:r>
        <w:rPr>
          <w:color w:val="000000"/>
          <w:sz w:val="24"/>
          <w:szCs w:val="24"/>
        </w:rPr>
        <w:br/>
        <w:t xml:space="preserve">I have searched answers for these and other problems in this topic considering the respect of all participants of the expropriation procedure. In conclusion I will suggest some solutions for these difficulties.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51213">
    <w:multiLevelType w:val="hybridMultilevel"/>
    <w:lvl w:ilvl="0" w:tplc="14066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51213">
    <w:abstractNumId w:val="950512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993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