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PAVELCSÁK 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Zs.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önkormányzatok feladat- és hatáskörének változása a járások kialakulása tükrében, tekintettel egyes finanszírozási kérdésekre 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helyi önkormányzatokat is érintő, a közelmúltban lezajlott közigazgatási reformok eredményeként bekövetkezett változásokat vizsgálom, elsősorban a feladat- és hatáskörök területén megvalósított átcsoportosítás szempontjából. A vizsgálat célja egyrészt a 2013. január 1-jével felállított járási hivatalokhoz telepített államigazgatási feladatok bemutatása és néhány problematikusabb terület (szociális igazgatás, köznevelés, egészségügy) kiemelésével a felmerülő problémák elemzése, másrészt a feladatellátáshoz kapcsolódó finanszírozási kérdések megvilágítása.</w:t>
      </w:r>
      <w:r>
        <w:rPr>
          <w:color w:val="000000"/>
          <w:sz w:val="24"/>
          <w:szCs w:val="24"/>
        </w:rPr>
        <w:br/>
        <w:t xml:space="preserve">A kutatásom során olyan kérdések merültek fel, mint például: megfelelő-e az újonnan kialakított feladatmegosztás rendszere; hogyan hat az új szabályozás a feladatok finanszírozására; illetve ezekkel kapcsolatosan sérül-e az önkormányzati autonómia?</w:t>
      </w:r>
      <w:r>
        <w:rPr>
          <w:color w:val="000000"/>
          <w:sz w:val="24"/>
          <w:szCs w:val="24"/>
        </w:rPr>
        <w:br/>
        <w:t xml:space="preserve">Miután megállapítottam, hogy a feladatmegosztás új rendszere sem feltétlenül képes a kitűzött célok (költséghatékony, egyszerű, ügyfélbarát közigazgatás) megvalósítására, fontosnak tartottam a lehetséges megoldást tartalmazó javaslatok megfogalmazását is.</w:t>
      </w:r>
      <w:r>
        <w:rPr>
          <w:color w:val="000000"/>
          <w:sz w:val="24"/>
          <w:szCs w:val="24"/>
        </w:rPr>
        <w:br/>
        <w:t xml:space="preserve">Javaslatom szerint a közigazgatási reformok újragondolására van szükség, melynek során mindenekelőtt a szubszidiaritás elvét és egy hatékony finanszírozási háttér megteremtését tartom szem előtt tartandónak.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42311">
    <w:multiLevelType w:val="hybridMultilevel"/>
    <w:lvl w:ilvl="0" w:tplc="40344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42311">
    <w:abstractNumId w:val="425423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454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