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MISZKULY EVELIN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Láncos Petra Lea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Svájc és az Európai Unió kapcsolata a személyek szabad mozgása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„Masseneinwanderung Stoppen JA”vagyis a tömeges bevándorlás megállítására felhívó plakátok serege lepte el a svájci falvakat és városokat. 2014. február 9-én a svájci polgároknak arról kellett dönteniük, hogy visszaállítsák-e a bevándorlási kvótarendszert az uniós polgárokkal szemben. A szavazásra jogosultak 50,3 százaléka a bevándorlási kvóta bevezetése mellett döntött. A kvóta rendszer visszaállítása sérti az EU és Svájc között érvényben lévő személyek szabad mozgásáról szóló egyezményt. A referendum eredménye egy lavinát indíthat el, szerződés felmondásával az ún. „Clause de Guillotin” záradék lép életbe, mely szerint az I. megállapodási csomagban tartozó többi hat szektorális megállapodás is hatályát vesztheti. A népszavazás eredménye kihatással lehet Svájc és az EU közötti kapcsolatok egészére.</w:t>
      </w:r>
      <w:r>
        <w:rPr>
          <w:color w:val="000000"/>
          <w:sz w:val="24"/>
          <w:szCs w:val="24"/>
        </w:rPr>
        <w:br/>
        <w:t xml:space="preserve">Dolgozatomban az népszavazás mögött rejlő (gazdasági, társadalmi, politikai és jogi) természetű okokat veszem górcső alá. Ezt követően a személyek szabad mozgásáról szóló szerződést tekintem át. Vizsgálom, hogy, milyen párhuzam mutatható ki a személyek szabad mozgásáról szóló kétoldalú megállapodás és a migráció problémája között. Elemezem a népességváltozásra (migrációra) vonatkozó statisztikai adatokat, hogy választ kapjak arra a kérdésre: vajon a számok visszaigazolják-e a tömeges bevándorlástól való svájci félelmet?</w:t>
      </w:r>
      <w:r>
        <w:rPr>
          <w:color w:val="000000"/>
          <w:sz w:val="24"/>
          <w:szCs w:val="24"/>
        </w:rPr>
        <w:br/>
        <w:t xml:space="preserve">Azt a hipotézist állítottam fel, hogy a népszavazás eredménye nem egy statikus helyzetet tükröz. Véleményem szerint a februári népszavazások eredménye alapján nem lehet messzemenő következtetéseket levonni. Az EU és Svájc között kialakult problémák megoldására több lehetőség kínálkozik, ezek közül igyekszem néhányat bemutatni.</w:t>
      </w:r>
      <w:r>
        <w:rPr>
          <w:color w:val="000000"/>
          <w:sz w:val="24"/>
          <w:szCs w:val="24"/>
        </w:rPr>
        <w:br/>
        <w:t xml:space="preserve">Az elkövetkező hónapokban és években igen nagy figyelem összpontosul majd mind a svájci kormány, mind az Európai Unió politikusainak lépéseire. Remélhetőleg a közeljövőben sikerül egy olyan megoldást találniuk, amely mind Svájc, mind az Európai Unió számára megfelelő, s amelyet mindkét fél hajlandó megoldásként elfogadni. Úgy gondolom ez Bern és Brüsszel közös érdeke.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42163">
    <w:multiLevelType w:val="hybridMultilevel"/>
    <w:lvl w:ilvl="0" w:tplc="15602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42163">
    <w:abstractNumId w:val="212421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93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