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GELENCSER</w:t>
            </w:r>
          </w:p>
          <w:p w:rsidR="00C275A3" w:rsidRDefault="00A96AEC" w:rsidP="00C275A3">
            <w:pPr>
              <w:pStyle w:val="Hallgatokepzes"/>
            </w:pPr>
            <w:r>
              <w:t>Legal studies</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Viktória Harsági</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"Facts and Myths" - The Appearance of Legal Facts and Their Judgement's Individual and Legal Limitations in the Area of Civil Procedure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writing of this study, we wish to undertake a truly complex scientific challenge. The main goal of this study was to analyze weighting the results of the taking of evidence in the area of civil procedure. Establishing the facts of the lawsuit is a crucial phase of the procedure, it is also considered to be one of the finest judicial tasks. On the other hand, there are only a few controversial litigation moments, which can be described as complex phenomenon as this, as a consequence (or perhaps for this reason) it may hide so many pitfalls. Correct assessment of the facts is often a challenge for the sentencing judges. Nothing proves this better than the recent practice of law analysis, made by the Curia concerning the reasons why so many judicial sentences were repealed. The research revealed that a significant proportion of the repealed decisions were justified wrong on the facts. In the study we tried to point out that the present process consists of several elements, such as the person, the fact and their specific interaction with the law. Perhaps the before mentioned complexity makes it so difficult to disclose the events correctly and in the same time makes it not less interesting to deal with. The complexity of the question may also be explained by the typically improper wording of procedural codes, as well. We tried to draft its borderlines in our thesis.</w:t>
      </w:r>
    </w:p>
    <w:p>
      <w:pPr>
        <w:widowControl w:val="on"/>
        <w:pBdr/>
        <w:spacing w:before="240" w:after="240" w:line="240" w:lineRule="auto"/>
        <w:ind w:left="0" w:right="0"/>
        <w:jc w:val="left"/>
      </w:pPr>
      <w:r>
        <w:rPr>
          <w:color w:val="000000"/>
          <w:sz w:val="24"/>
          <w:szCs w:val="24"/>
        </w:rPr>
        <w:t xml:space="preserve">In our thesis we tried to analyze legal questions from a holistic point of view, with the broad review of the relevant legal literature. We highlighted the respective positions, and clarified the conceptual confusions, with this creating a possible synthesis.</w:t>
      </w:r>
    </w:p>
    <w:p>
      <w:pPr>
        <w:widowControl w:val="on"/>
        <w:pBdr/>
        <w:spacing w:before="240" w:after="240" w:line="240" w:lineRule="auto"/>
        <w:ind w:left="0" w:right="0"/>
        <w:jc w:val="left"/>
      </w:pPr>
      <w:r>
        <w:rPr>
          <w:color w:val="000000"/>
          <w:sz w:val="24"/>
          <w:szCs w:val="24"/>
        </w:rPr>
        <w:t xml:space="preserve">We started our study with the general characteristics of the human cognition, and then attempted to describe the definition of the relevant legal facts, particularly pointing out the complexity, static nature of the procedure. This is the most prominent part of the first chapter of the study. Following this, we examined the medium through (means of proof), which helps the judge to face with the relevant legal facts. The second section focuses on the assessment of the facts, which can be seen as the subjective manifestation of the judge’s ego.</w:t>
      </w:r>
    </w:p>
    <w:p>
      <w:pPr>
        <w:widowControl w:val="on"/>
        <w:pBdr/>
        <w:spacing w:before="240" w:after="240" w:line="240" w:lineRule="auto"/>
        <w:ind w:left="0" w:right="0"/>
        <w:jc w:val="left"/>
      </w:pPr>
      <w:r>
        <w:rPr>
          <w:color w:val="000000"/>
          <w:sz w:val="24"/>
          <w:szCs w:val="24"/>
        </w:rPr>
        <w:t xml:space="preserve">Our study cannot be considered to be closed. The study tried to describe a transparent, traceable system, but refrained voicing pragmatic proposals.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80791">
    <w:multiLevelType w:val="hybridMultilevel"/>
    <w:lvl w:ilvl="0" w:tplc="31515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80791">
    <w:abstractNumId w:val="27280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058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