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ISTVÁN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II. Rákóczi Ferenc Kárpátaljai Magyar Főiskola</w:t>
            </w:r>
            <w:r w:rsidR="00C275A3">
              <w:br/>
            </w:r>
            <w:r w:rsidR="00DB4822">
              <w:t>Földrajz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 II. Rákóczi Ferenc Kárpátaljai Magyar Főiskola,
Földtudományi és Turizmus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városi hősziget időbeli járásának hatótényezői Beregszászban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században rendkívül felgyorsult a városban lakók számának növekedése és ezzel együtt a városok mérete is nőtt. Különösen igaz ez a világ fejlett területeire (pl. Európa).</w:t>
      </w:r>
      <w:r>
        <w:rPr>
          <w:color w:val="000000"/>
          <w:sz w:val="24"/>
          <w:szCs w:val="24"/>
        </w:rPr>
        <w:br/>
        <w:t xml:space="preserve">A nagyobb lélekszámú települések légterében egy speciális éghajlat – az ún. városklíma – alakul ki, melynek legmarkánsabb megjelenési formája a városi hősziget. A hősziget jellemzésére a hősziget-intenzitást használjuk, ami a város belső területén és a külső környezetben mért hőmérsékletek különbsége. Ez a hatás már kisebb települések esetén is kimutatható, a nagy városoknál pedig igen jelentős mértékűvé válik.</w:t>
      </w:r>
      <w:r>
        <w:rPr>
          <w:color w:val="000000"/>
          <w:sz w:val="24"/>
          <w:szCs w:val="24"/>
        </w:rPr>
        <w:br/>
        <w:t xml:space="preserve">Az urbanizációs folyamat gyorsulása azt eredményezi, hogy egyre több embert érintenek közvetlenül a városok okozta időjárási és éghajlati módosulások, így a városklíma kutatásoknak a jövőben is fontos szerepe lesz. Ezek fontos részét képezi a települések hőmérsékleti eloszlásának minél pontosabb becslése, sőt előrejelzése. Ebbe a kutatási irányzatba illeszkedik a munkánk is, melynek célja, hogy feltárjuk a beregszászi városi hősziget időbeli járása és a rá ható időjárási tényezők jellemzőit.</w:t>
      </w:r>
      <w:r>
        <w:rPr>
          <w:color w:val="000000"/>
          <w:sz w:val="24"/>
          <w:szCs w:val="24"/>
        </w:rPr>
        <w:br/>
        <w:t xml:space="preserve">A hőmérsékleti adatokat és az időjárási hatótényezők adatait a belvárosba telepített városklíma állomás és a Beregszász peremén működő meteorológiai állomás szolgáltatta. A belvárosi hőmérsékleti adatokból kivonva a meteorológiai állomás adatait kaptuk meg a városi hősziget értékét. Az időjárási hatótényezők közül a felhőzet, a szél, a csapadék és a sugárzási viszonyok hatását vettük figyelembe.</w:t>
      </w:r>
      <w:r>
        <w:rPr>
          <w:color w:val="000000"/>
          <w:sz w:val="24"/>
          <w:szCs w:val="24"/>
        </w:rPr>
        <w:br/>
        <w:t xml:space="preserve">A beregszászi belvárosi hősziget hatótényezőinek alábbi sajátosságai kerültek felszínre:</w:t>
      </w:r>
      <w:r>
        <w:rPr>
          <w:color w:val="000000"/>
          <w:sz w:val="24"/>
          <w:szCs w:val="24"/>
        </w:rPr>
        <w:br/>
        <w:t xml:space="preserve">• A felhőzet jelentősen mérsékelte a belvárosi léghőmérséklet mind nappali, mind éjszakai kilengését.</w:t>
      </w:r>
      <w:r>
        <w:rPr>
          <w:color w:val="000000"/>
          <w:sz w:val="24"/>
          <w:szCs w:val="24"/>
        </w:rPr>
        <w:br/>
        <w:t xml:space="preserve">• A szélerősség hatása inkább csak éjszaka jelentkezett.</w:t>
      </w:r>
      <w:r>
        <w:rPr>
          <w:color w:val="000000"/>
          <w:sz w:val="24"/>
          <w:szCs w:val="24"/>
        </w:rPr>
        <w:br/>
        <w:t xml:space="preserve">• A D-i, DK-i irányú szelek kevésbé gyengítették a városi hősziget kifejlődését, mint az É-i és ÉNy-i irányúak.</w:t>
      </w:r>
      <w:r>
        <w:rPr>
          <w:color w:val="000000"/>
          <w:sz w:val="24"/>
          <w:szCs w:val="24"/>
        </w:rPr>
        <w:br/>
        <w:t xml:space="preserve">• A hősziget intenzitását becslő lineáris regressziós modellbe az azzal szignifikáns korrelációt mutató időjárási tényezők, nevezetesen az égbolttisztasági mutató, a csapadékintenzitás, a szélsebesség és a sugárzási viszonyok mutatói lettek bevonva.</w:t>
      </w:r>
      <w:r>
        <w:rPr>
          <w:color w:val="000000"/>
          <w:sz w:val="24"/>
          <w:szCs w:val="24"/>
        </w:rPr>
        <w:br/>
        <w:t xml:space="preserve">• A modell a nappali időszak hősziget intenzitására felülbecslést, míg az éjjelire átlagban alulbecslést 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123151">
    <w:multiLevelType w:val="hybridMultilevel"/>
    <w:lvl w:ilvl="0" w:tplc="35856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123151">
    <w:abstractNumId w:val="831231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88608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