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RÉKA</w:t>
            </w:r>
          </w:p>
          <w:p w:rsidR="00C275A3" w:rsidRDefault="00A96AEC" w:rsidP="00C275A3">
            <w:pPr>
              <w:pStyle w:val="Hallgatokepzes"/>
            </w:pPr>
            <w:r>
              <w:t>Angol nyelv és irodalom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Filológia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Huszti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kárpátaljai magyar tizenévesek nyelvi repertoárjának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pályamunkában a a következő kérdésekre kaphatunk választ: mi a nyelvi repertoár? Miért fontos vizsgálnunk a kárpátaljai magyar tizenévesek nyelvhasználatát? Miként vélekednek saját nyelvtudásukról különböző kárpátaljai magyar tannyelvű iskolák tanulói?</w:t>
      </w:r>
      <w:r>
        <w:rPr>
          <w:color w:val="000000"/>
          <w:sz w:val="24"/>
          <w:szCs w:val="24"/>
        </w:rPr>
        <w:br/>
        <w:t xml:space="preserve">Az első fejezetben a nyelvi repertoár, a két- és többnyelvűség fogalma, a kárpátaljai nyelvoktatás helyzete kerül kifejtésre a rendelkezésre álló szakirodalom felhasználásával.</w:t>
      </w:r>
      <w:r>
        <w:rPr>
          <w:color w:val="000000"/>
          <w:sz w:val="24"/>
          <w:szCs w:val="24"/>
        </w:rPr>
        <w:br/>
        <w:t xml:space="preserve">A tanulmány második és harmadik részében a kárpátaljai magyar tizenévesek nyelvismeretével, nyelvhasználatával foglalkozó kutatás részletei olvashatók. Különböző megfigyelésekre és kutatásokra került sor a témával kapcsolatban, a régió magyar tannyelvű nemzeti kisebbségi iskoláiban, bepillantást nyerve a nyelvi és más jellegű problémákba.</w:t>
      </w:r>
      <w:r>
        <w:rPr>
          <w:color w:val="000000"/>
          <w:sz w:val="24"/>
          <w:szCs w:val="24"/>
        </w:rPr>
        <w:br/>
        <w:t xml:space="preserve">Fény derült a tanulók által tanult és használt nyelvekre. Összesen 75 tizenéves vett részt kérdőíves kutatásban (15-17 éves tanulók). Az eredmények alátámasztják, hogy a tanulóknak nincsenek problémáik anyanyelvük használatával, az államnyelvet viszont gyengén beszélik. Fontosnak tartják az államnyelv elsajátítását későbbi életükre vonatkozóan. A megkérdezett tanulók az általuk tanult idegen nyelvet leggyakrabban az internet használatánál és filmek megtekintésénél alkalmazzák, ezzel is elősegítve annak elsajátítását. Az ukrán nyelvet főleg üzletekben, orvosi vizsgálatokon és ukránnyelv-órákon használják.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32804">
    <w:multiLevelType w:val="hybridMultilevel"/>
    <w:lvl w:ilvl="0" w:tplc="14852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32804">
    <w:abstractNumId w:val="25632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98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