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BODNAR</w:t>
            </w:r>
          </w:p>
          <w:p w:rsidR="00C275A3" w:rsidRDefault="00A96AEC" w:rsidP="00C275A3">
            <w:pPr>
              <w:pStyle w:val="Hallgatokepzes"/>
            </w:pPr>
            <w:r>
              <w:t>History</w:t>
            </w:r>
            <w:r>
              <w:br/>
            </w:r>
            <w:r w:rsidR="00E77B23">
              <w:t>MA, 9. semester</w:t>
            </w:r>
          </w:p>
          <w:p w:rsidR="00C265CE" w:rsidRPr="009E5FF1" w:rsidRDefault="00E77B23" w:rsidP="00C275A3">
            <w:pPr>
              <w:pStyle w:val="Hallgatokepzes"/>
              <w:rPr>
                <w:b/>
                <w:caps/>
              </w:rPr>
            </w:pPr>
            <w:r>
              <w:t>Ferenc Rákóczi II. Transcarpathian Hungarian Institute</w:t>
            </w:r>
            <w:r w:rsidR="00C275A3">
              <w:br/>
            </w:r>
            <w:r w:rsidR="00DB4822">
              <w:t>Department of History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Ibolya Szamborovszkyné Nagy</w:t>
            </w:r>
          </w:p>
          <w:p w:rsidR="00DB4822" w:rsidRDefault="00DB4822" w:rsidP="00E11062">
            <w:pPr>
              <w:pStyle w:val="Konzulensek"/>
            </w:pPr>
            <w:r w:rsidRPr="00DB4822">
              <w:t>Associate professor,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FORMS OF THE SOVIET IDEOLOGY AMONG THE HUNGARIANS LIVING IN MINORITY IN TRANSCARPATHIA (1953-1964)</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FORMS OF THE SOVIET IDEOLOGY AMONG THE HUNGARIANS LIVING IN MINORITY IN TRANSCARPATHIA (1953-1964)</w:t>
      </w:r>
      <w:r>
        <w:rPr>
          <w:color w:val="000000"/>
          <w:sz w:val="24"/>
          <w:szCs w:val="24"/>
        </w:rPr>
        <w:br/>
        <w:t xml:space="preserve">Alexandra Bodnar,</w:t>
      </w:r>
      <w:r>
        <w:rPr>
          <w:color w:val="000000"/>
          <w:sz w:val="24"/>
          <w:szCs w:val="24"/>
        </w:rPr>
        <w:br/>
        <w:t xml:space="preserve">Ferenc Rákóczi II. Transcarpathian Hungarian Institute, Department of History and Social Sciences, History „ Specialist”</w:t>
      </w:r>
    </w:p>
    <w:p>
      <w:pPr>
        <w:widowControl w:val="on"/>
        <w:pBdr/>
        <w:spacing w:before="240" w:after="240" w:line="240" w:lineRule="auto"/>
        <w:ind w:left="0" w:right="0"/>
        <w:jc w:val="left"/>
      </w:pPr>
      <w:r>
        <w:rPr>
          <w:color w:val="000000"/>
          <w:sz w:val="24"/>
          <w:szCs w:val="24"/>
        </w:rPr>
        <w:br/>
        <w:t xml:space="preserve">dr. Ibolya Szamborovszkyné Nagy,</w:t>
      </w:r>
    </w:p>
    <w:p>
      <w:pPr>
        <w:widowControl w:val="on"/>
        <w:pBdr/>
        <w:spacing w:before="240" w:after="240" w:line="240" w:lineRule="auto"/>
        <w:ind w:left="0" w:right="0"/>
        <w:jc w:val="left"/>
      </w:pPr>
      <w:r>
        <w:rPr>
          <w:color w:val="000000"/>
          <w:sz w:val="24"/>
          <w:szCs w:val="24"/>
        </w:rPr>
        <w:t xml:space="preserve">associate professor, Department of History and Social Sciences,Ferenc Rákóczi II. Transcarpathian Hungarian Institute</w:t>
      </w:r>
    </w:p>
    <w:p>
      <w:pPr>
        <w:widowControl w:val="on"/>
        <w:pBdr/>
        <w:spacing w:before="240" w:after="240" w:line="240" w:lineRule="auto"/>
        <w:ind w:left="0" w:right="0"/>
        <w:jc w:val="left"/>
      </w:pPr>
      <w:r>
        <w:rPr>
          <w:color w:val="000000"/>
          <w:sz w:val="24"/>
          <w:szCs w:val="24"/>
        </w:rPr>
        <w:br/>
        <w:t xml:space="preserve">The work examines the manifestations of Soviet ideology among Hungarian minority in Transcarpathia during the decade of Khrushchev between 1953-64. The aim of the present work is to show the influence of Soviet system in the territory of Transcarpathia. The purpose of this research is to investigate the work of agitators and their influence in everyday life.</w:t>
      </w:r>
      <w:r>
        <w:rPr>
          <w:color w:val="000000"/>
          <w:sz w:val="24"/>
          <w:szCs w:val="24"/>
        </w:rPr>
        <w:br/>
        <w:t xml:space="preserve">Another objective of this research is showing the society forming means of Soviet mass politics, its methods with the help of current publication sources.</w:t>
      </w:r>
      <w:r>
        <w:rPr>
          <w:color w:val="000000"/>
          <w:sz w:val="24"/>
          <w:szCs w:val="24"/>
        </w:rPr>
        <w:br/>
        <w:t xml:space="preserve">The topic was chosen, because the people, who are living in the post Soviet states now, are still socialized and it effects their everyday life and decision makings. In the decade of Hruscsov the changes continued in politics, which deepened the Soviet ideology, the education was connected to this notion, and they laid down the principles of being a good Soviet citizen. The inherited rules connected to the children’s upbringings and Soviet women role model have not changed during the next decade, too. The Soviet leadership considered that the socialization based on the socialist values was educated in kindergartens as the first scene of socialist upbringings. It meant that the upcoming generation was influenced by these wide-ranging views. The pioneer and Komsomol organization played an important role in school life. The power directed by the propaganda dominated all spheres of people’s lives. The persuasion of the political party still continued among people and citizens in firms, collective farms and schools and its aim was to make them accept the system.</w:t>
      </w:r>
      <w:r>
        <w:rPr>
          <w:color w:val="000000"/>
          <w:sz w:val="24"/>
          <w:szCs w:val="24"/>
        </w:rPr>
        <w:br/>
        <w:t xml:space="preserve">During the writing of the work we tried to give real pictures about the ideological changes caused by the Soviet system among the Hungarians in Transcarpathia using documents connected to this era.</w:t>
      </w:r>
      <w:r>
        <w:rPr>
          <w:color w:val="000000"/>
          <w:sz w:val="24"/>
          <w:szCs w:val="24"/>
        </w:rPr>
        <w:br/>
        <w:t xml:space="preserve">According to the results of the press, literature and archival researches we can bravely claim that the Soviet state and party wished to make the citizens’ lives under control in all area.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50314">
    <w:multiLevelType w:val="hybridMultilevel"/>
    <w:lvl w:ilvl="0" w:tplc="85560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50314">
    <w:abstractNumId w:val="772503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25689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