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IVÁN ANDRÁS</w:t>
            </w:r>
          </w:p>
          <w:p w:rsidR="00C275A3" w:rsidRDefault="00A96AEC" w:rsidP="00C275A3">
            <w:pPr>
              <w:pStyle w:val="Hallgatokepzes"/>
            </w:pPr>
            <w:r>
              <w:t>Történelem</w:t>
            </w:r>
            <w:r>
              <w:br/>
            </w:r>
            <w:r w:rsidR="00E77B23">
              <w:t>MA, 9. félév</w:t>
            </w:r>
          </w:p>
          <w:p w:rsidR="00C265CE" w:rsidRPr="009E5FF1" w:rsidRDefault="00E77B23" w:rsidP="009763E0">
            <w:pPr>
              <w:pStyle w:val="Hallgatointezmeny-kar"/>
              <w:rPr>
                <w:b/>
                <w:caps/>
              </w:rPr>
            </w:pPr>
            <w:r>
              <w:t>II. Rákóczi Ferenc Kárpátaljai Magyar Főiskola</w:t>
            </w:r>
            <w:r w:rsidR="00C275A3">
              <w:br/>
            </w:r>
            <w:r w:rsidR="00DB4822">
              <w:t>Történelem és Társadalomtudományi Tanszék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Darcsi Karolina</w:t>
            </w:r>
          </w:p>
          <w:p w:rsidR="00DB4822" w:rsidRDefault="00DB4822" w:rsidP="009763E0">
            <w:pPr>
              <w:pStyle w:val="Konzulensektitulus"/>
            </w:pPr>
            <w:r w:rsidRPr="00DB4822">
              <w:t>főiskolai tanár,  II. Rákóczi Ferenc Kárpátaljai Magyar Főiskola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Helyhatósági választások Kárpátalján 1990-től 2010-ig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ÖSSZEFOGLALÁS</w:t>
      </w:r>
    </w:p>
    <w:p>
      <w:pPr>
        <w:widowControl w:val="on"/>
        <w:pBdr/>
        <w:spacing w:before="240" w:after="240" w:line="240" w:lineRule="auto"/>
        <w:ind w:left="0" w:right="0"/>
        <w:jc w:val="left"/>
      </w:pPr>
      <w:r>
        <w:rPr>
          <w:color w:val="000000"/>
          <w:sz w:val="24"/>
          <w:szCs w:val="24"/>
        </w:rPr>
        <w:t xml:space="preserve">      A térség valamennyi államában, köztük Ukrajnában is, számos nemzeti kisebbség él, akiknek sorsa máig nem lett megfelelően rendezve, így helyzetük vizsgálata különös aktualitással bír. Munkánk elemző és szintetizáló munkának minősül, amelynek célja az volt, hogy bemutassa a helyhatósági választások alakulását az elmúlt 24 évben. Továbbá hogyan és milyen eredményekkel szerepeltek a kárpátaljai magyarok a független Ukrajnában tartott helyhatósági választásokon. </w:t>
      </w:r>
      <w:r>
        <w:rPr>
          <w:color w:val="000000"/>
          <w:sz w:val="24"/>
          <w:szCs w:val="24"/>
        </w:rPr>
        <w:br/>
        <w:t xml:space="preserve">Hiánypótlónak is minősül a munka, mivel még nem készült olyan átfogó elemzés, amely a rendszerváltástól napjainkig mutatná be a helyhatósági választásokat és azon résztvevő magyar érdekvédelmi szervezetek szereplését.</w:t>
      </w:r>
      <w:r>
        <w:rPr>
          <w:color w:val="000000"/>
          <w:sz w:val="24"/>
          <w:szCs w:val="24"/>
        </w:rPr>
        <w:br/>
        <w:t xml:space="preserve">      A szakdolgozat megírása során a legnagyobb problémát a szakirodalom hiánya jelentette, ugyanis a fent említett és a kutatás során alapul vett művek nem tartalmaznak részletes információkat a helyhatósági választásokkal kapcsolatban egészen napjainkig, így ezeket a részleteket a kárpátaljai sajtóorgánumokból összegyűjtött információkkal egészítettük ki.</w:t>
      </w:r>
      <w:r>
        <w:rPr>
          <w:color w:val="000000"/>
          <w:sz w:val="24"/>
          <w:szCs w:val="24"/>
        </w:rPr>
        <w:br/>
        <w:t xml:space="preserve"> A vizsgált 1990 és 2010 közötti időszakban hat alkalommal tartottak helyhatósági választásokat. A helyhatósági választásokon a magyar érdekvédelmi szervezetek a lehetőségekhez mérten igyekezett mindig képviseltetni érdekeit. Ennek legfőbb oka, hogy a döntéshozó szervekben születnek azok az intézkedések, amelyek befolyásolhatják a magyar érdekek érvényesülését.</w:t>
      </w:r>
      <w:r>
        <w:rPr>
          <w:color w:val="000000"/>
          <w:sz w:val="24"/>
          <w:szCs w:val="24"/>
        </w:rPr>
        <w:br/>
        <w:t xml:space="preserve">      Az 1990-es évtől kezdődően a magyar lakosság képviselete az 1998-as évekig pozitívnak nevezhető, amely során a magyar kisebbség képviselete viszonylag kis mértékben volt alulreprezentált a helyi lakosság nemzetiségi arányaihoz képest. A 2002 és 2010 közötti időszakban a magyar lakosság száma és az azt képviselő szervezetekre leadott szavazatok is csökkentek. A tárgyalt időszak elemzése során arra a következtetésre jutottunk, hogy a magyar szervezetek az elmúlt helyhatósági választásokon nem tudtak nagyobb támogatói táborra szert tenni, hanem ezzel ellenkezőleg megosztottabbá váltak a két rivalizáló magyar szervezetnek köszönhetően. A helyhatósági szinteken a magyar érdekvédelem a képviselet szempontja alapján közel stagnáló eredményeket mutattak, mivel az elmúlt 3 választási időszak során (2002, 2006 és</w:t>
      </w:r>
      <w:r>
        <w:rPr>
          <w:color w:val="000000"/>
          <w:sz w:val="24"/>
          <w:szCs w:val="24"/>
        </w:rPr>
        <w:br/>
        <w:t xml:space="preserve">2010-ben) szinte azonos számú mandátumot sikerült szereznie a két magyar érdekvédelmi szervezetnek.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54073">
    <w:multiLevelType w:val="hybridMultilevel"/>
    <w:lvl w:ilvl="0" w:tplc="60727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54073">
    <w:abstractNumId w:val="57054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885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