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SOMOGYI ESZTER</w:t>
            </w:r>
          </w:p>
          <w:p w:rsidR="00C275A3" w:rsidRDefault="00A96AEC" w:rsidP="00C275A3">
            <w:pPr>
              <w:pStyle w:val="Hallgatokepzes"/>
            </w:pPr>
            <w:r>
              <w:t>Orvosi laboratóriumi és képalkotó diagnosztikai analitikus (képalkotó diagnosztikai analitika)</w:t>
            </w:r>
            <w:r>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Vandulek Csaba</w:t>
            </w:r>
          </w:p>
          <w:p w:rsidR="00DB4822" w:rsidRDefault="00DB4822" w:rsidP="009763E0">
            <w:pPr>
              <w:pStyle w:val="Konzulensektitulus"/>
            </w:pPr>
            <w:r w:rsidRPr="00DB4822">
              <w:t>Szakdolgozói igazgató,  Kaposvári Egyetem
Egészségügyi Centrum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Agyállományban lévő aktivációs területek letérképezése egészséges önkénteseken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Bevezetés:fMRI vizsgálatokat ma már egyre szélesebb körben alkalmaznak műtéti tervezéshez, sugárterápiás tervezéshez,egyéb betegségek terápiatervezéséhez.Agyunk funkcionális központjainak pontos feltérképezése mindehhez elengedhetetlen. Kutatási célom egészséges önkéntesek agyi központjainak detektálása és az aktivációs térfogatok kvantitatív elemzése volt.</w:t>
      </w:r>
      <w:r>
        <w:rPr>
          <w:color w:val="000000"/>
          <w:sz w:val="24"/>
          <w:szCs w:val="24"/>
        </w:rPr>
        <w:br/>
        <w:t xml:space="preserve">Módszerek:A kutatásban 18 fiatal (9 férfi,9 nő),egészséges önkéntes vizsgálati anyagát dolgoztam fel.Az önkénteseken 6 paradigma alkalmazásával történtek fMRI vizsgálatok:sakktábla,szövegértelmezés,szógenerálás,memória,finger-tapping és emóció paradigmákat alkalmaztak.Az adatok kiértékelését a Kaposvári Egyetem Egészségügyi Centrumában rendelkezésre álló NordicNeuroLab (Bergen,Norway) nordicICE nevű programcsomag segítségével végeztem.A kiértékelés során a statisztikai elemzéshez általános lineáris modellt (GLM) használtam,és paradigmától függően eltérő szignifikanciaszintekkel dolgoztam. A kiértékelés után az aktivációs térfogatokon volumetriai analízist,majd további statisztikai számításokat végeztem.</w:t>
      </w:r>
      <w:r>
        <w:rPr>
          <w:color w:val="000000"/>
          <w:sz w:val="24"/>
          <w:szCs w:val="24"/>
        </w:rPr>
        <w:br/>
        <w:t xml:space="preserve">Eredmények:Sakktábla,szövegértelmezés,szógenerálás,memória paradigma alkalmazása során mind a 18 önkéntes esetében nagyon magas %-ban volt kimutatható a várt lokalizációnak megfelelően idegi aktiváció.Finger-tapping paradigma alkalmazásakor nem mutatott egységes képet a szenzomotoros kéreg aktivitása. Emocionális központok az alkalmazott paradigmával nem voltak kimutathatók.A leginkább aktívnak mutatkozó a látókéreg volt,és a legnagyobb különbségek is itt adódtak.A többi 4 paradigma esetében jelentősen kisebb aktív térfogatokat és különbségeket tapasztaltam.</w:t>
      </w:r>
      <w:r>
        <w:rPr>
          <w:color w:val="000000"/>
          <w:sz w:val="24"/>
          <w:szCs w:val="24"/>
        </w:rPr>
        <w:br/>
        <w:t xml:space="preserve">Következtetések:A kapott eredmények és tapasztalatok alapján kimondható,hogy a legbiztosabban a sakktábla paradigma alkalmazható. Finger-tapping paradigma esetében további,akár módosított vizsgálatokat,emóció paradigma esetén pedig a mérések egy friss,validált képanyaggal történő megismétlését javasolnám.</w:t>
      </w:r>
      <w:r>
        <w:rPr>
          <w:color w:val="000000"/>
          <w:sz w:val="24"/>
          <w:szCs w:val="24"/>
        </w:rPr>
        <w:br/>
        <w:t xml:space="preserve">Kulcsszavak: fMRI,paradigma,nordic,volumetria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13159">
    <w:multiLevelType w:val="hybridMultilevel"/>
    <w:lvl w:ilvl="0" w:tplc="43491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13159">
    <w:abstractNumId w:val="12413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180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