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CSILLA LÁSZLÓ</w:t>
            </w:r>
          </w:p>
          <w:p w:rsidR="00C275A3" w:rsidRDefault="00A96AEC" w:rsidP="00C275A3">
            <w:pPr>
              <w:pStyle w:val="Hallgatokepzes"/>
            </w:pPr>
            <w:r>
              <w:t>Faculty of Law</w:t>
            </w:r>
            <w:r>
              <w:br/>
            </w:r>
            <w:r w:rsidR="00E77B23">
              <w:t>Unified, 10. semester</w:t>
            </w:r>
          </w:p>
          <w:p w:rsidR="00C265CE" w:rsidRPr="009E5FF1" w:rsidRDefault="00E77B23" w:rsidP="00C275A3">
            <w:pPr>
              <w:pStyle w:val="Hallgatokepzes"/>
              <w:rPr>
                <w:b/>
                <w:caps/>
              </w:rPr>
            </w:pPr>
            <w:r>
              <w:t>Károli Gáspár University of the Reformed Church in Hungary</w:t>
            </w:r>
            <w:r w:rsidR="00C275A3">
              <w:br/>
            </w:r>
            <w:r w:rsidR="00DB4822">
              <w:t>Faculty of Law</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Anikó Grad-Gyenge PhD</w:t>
            </w:r>
          </w:p>
          <w:p w:rsidR="00DB4822" w:rsidRDefault="00DB4822" w:rsidP="00E11062">
            <w:pPr>
              <w:pStyle w:val="Konzulensek"/>
            </w:pPr>
            <w:r w:rsidRPr="00DB4822">
              <w:t>head of department, KRE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Importance of patent protection in pharma industry with a special regard to the biotechnology</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revolution of biotechnology created new challenges for the whole pharmaceutical industry as well as authorities. Immediately after problems of moral questions had been solved, new areas appeared such as finding the right place of biosimilars in the reimbursement system and in the field of intellectual property (IP) rights. The novelty of this topic is substantiated throughout the solutions and answers given by relevant participants, which shows that the harmonisation of this area has not been finalized yet.</w:t>
      </w:r>
      <w:r>
        <w:rPr>
          <w:color w:val="000000"/>
          <w:sz w:val="24"/>
          <w:szCs w:val="24"/>
        </w:rPr>
        <w:br/>
        <w:t xml:space="preserve">The infliximab case study shows which new challenges are faced by IP and other authorities because of biotechnological inventions. Different nations try to do everything to decrease the price levels of new, innovative and, usually, rather expensive therapies. Based on this above-mentioned trend, access to biotechnology inventions is restricted on the one hand and competition among the market players (“me-too” products) has been artificially generated by authorities on the other. This process concluded in a shorter period of exclusivity in terms of patent rights or an unpaid innovation because of the continuous price erosion even in the protected time period. Beyond this thesis, there is an almost philosophic question: whether the above-mentioned actions against patent rights could be legitimate in the undeveloped countries just because the right way of dealing with patent rights in the economically developed countries covers the entire return on investment of pharmaceutical manufacturers? Is this correct, or can it be expressed at all that a “poor” country can destroy the institution of patent rights just because of its poorness, and how long “rich” countries intend to tolerate this phenomenon? And if they do not tolerate the trend endlessly, could it mean the global failure of IP, and could conclude a cessation of any activities in field of pharmaceutical development in the near future?</w:t>
      </w:r>
      <w:r>
        <w:rPr>
          <w:color w:val="000000"/>
          <w:sz w:val="24"/>
          <w:szCs w:val="24"/>
        </w:rPr>
        <w:br/>
        <w:t xml:space="preserve">Based on my research, it can be stated that IP reacted on biotechnology phenomena in time, e.g. IP could answer the moral and ethical questions at the beginning, but the continuously developing nature of science is creating newer and newer challenges for authorities. Such a new challenge could be biosimilars, as nowadays there is no common understanding on the extent to which a biosimilar product can be an invention or whether it should be seen as a simple biogeneric.</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9806010">
    <w:multiLevelType w:val="hybridMultilevel"/>
    <w:lvl w:ilvl="0" w:tplc="1549015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9806010">
    <w:abstractNumId w:val="198060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0299422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