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JÁRDAI MAXIM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Faludi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üzleti titok és a know-how védelme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üzleti titok és a know-how védelme. A munkámat három részre lehet osztani – a dogmatikai megalapozása a kérdéskörnek, egy összehasonlító magánjogi részre és a magyar szabályozással foglalkozó részre.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Kutatásom fő tárgya annak a kérdésnek a megválaszolása volt, hogy hogyan definiálhatjuk az üzleti titkot és a know-how-t, a definíció alapján hova helyezhetjük el ezt a jogintézményt a magánjog keretein belül és végül mindezek alapján milyen védelmi eszközöket tud a jogalkotó biztosítani a jogosult számára. Ezen belül tettem fel azt a kérdést, hogy mik a személyiségi jogi és a tulajdonjogi megközelítésű szabályozás előnyei illetve hátrányai, illetve lehet e két megoldási úton kívül más felé haladni.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összehasonlító magánjogi részben három csoportba kategorizáltam az egyes államokat:</w:t>
      </w:r>
    </w:p>
    <w:p>
      <w:pPr>
        <w:pStyle w:val="ListParagraphPHPDOCX"/>
        <w:numPr>
          <w:ilvl w:val="0"/>
          <w:numId w:val="72700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br/>
        <w:t xml:space="preserve">A technológiai óriások, az Amerikai Egyesült Államok és Japán, melyekbe a szellemi termékek gyártásának mennyiségére tekintettel találtam fontosnak a megvizsgálást.</w:t>
      </w:r>
    </w:p>
    <w:p>
      <w:pPr>
        <w:pStyle w:val="ListParagraphPHPDOCX"/>
        <w:numPr>
          <w:ilvl w:val="0"/>
          <w:numId w:val="72700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teljesen külön úton járó páros, Oroszország és Kína. Ez a két ország azért keltette fel figyelmemet, mert olyan megoldásokat is alkalmaztak, melyek kiszélesítik a jogintézmény már történetileg kialakult kereteit.</w:t>
      </w:r>
    </w:p>
    <w:p>
      <w:pPr>
        <w:pStyle w:val="ListParagraphPHPDOCX"/>
        <w:numPr>
          <w:ilvl w:val="0"/>
          <w:numId w:val="72700329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Az Európai Unió és ennek tagállamai, pedig mint a magyar szabályozásra legközvetlenebb hatással bíró államok voltak relevánsak. Külön aktualitását adja ennek a területnek az, hogy az Európai Unió Bizottsága most tárgyal egy irányelv tervezetről, mely szabályozná az üzleti titkot és a know-how-t.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magyar szabályozási részben megpróbáltam kielemezni a címadó jogintézmény történelmi hátterét, illetve az egyes védelmi eszközöket. Megvizsgáltam, hogy hogyan határozza meg a magyar jog, konkrétan a Ptk. az üzleti titkot és a know-how-t. A továbbiakban pedig azzal foglalkoztam, hogy milyen kisegítő védelmi eszközöket biztosít a jogosultak számára a Tpvt., Mt., és a Btk.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Végül pedig azzal foglalkoztam, hogy kell-e egyáltalán egy olyan jogintézmény, mint az üzleti titok és a know-how, társadalmilag hasznos-e. De lege ferenda pedig milyen garanciális eszközöket lehet beépíteni a jogrendszerbe annak érdekében, hogy az üzleti titok és a know-how ne váljon egy monopol kiskapuvá és ne hozzá létre az easy patent veszélyét.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700329">
    <w:multiLevelType w:val="hybridMultilevel"/>
    <w:lvl w:ilvl="0" w:tplc="285806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700329">
    <w:abstractNumId w:val="727003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611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