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KAMARÁS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Finszter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kihallgatás kriminalisztikája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címe A kihallgatás kriminalisztikája, amely röviden és tömören megfogalmazva arról szól, hogy a kihallgatott személyt - tanút, terheltet és sértettet - hogyan kell szakszerűen, a jog szabályait és a kriminalisztika tudományának előírásait betartva, szakszerűen kihallgatni. Dolgozatom lényege ennyiben össze is foglalható.</w:t>
      </w:r>
      <w:r>
        <w:rPr>
          <w:color w:val="000000"/>
          <w:sz w:val="24"/>
          <w:szCs w:val="24"/>
        </w:rPr>
        <w:br/>
        <w:t xml:space="preserve">A munka megírásához az alapötletet az adta, hogy szakmai gyakorlatom során magam is tapasztaltam azt, hogy a nyomozó hatóság és az ügyészség máshogy kezeli a terhelt beismerő vallomását.</w:t>
      </w:r>
      <w:r>
        <w:rPr>
          <w:color w:val="000000"/>
          <w:sz w:val="24"/>
          <w:szCs w:val="24"/>
        </w:rPr>
        <w:br/>
        <w:t xml:space="preserve">A Dolgozat bevezető gondolatok után (melyek eljárásjogi, anyagi jogi, alapelvi kérdéseket boncolnak és kijelölik a vizsgálódási területemet) következik a kihallgatás „általános” része, amely minden alany kihallgatása során megegyezik. Ezt követik az egyes alanyokról szóló részek. Szót említek a kihallgatott eljárási szereplők eljárási helyzetéről, arról, hogy az eljárásjog és a kriminalisztika mit vár ezektől az alanyoktól, külön foglalkozom a terhelt vallomásának értékével is.</w:t>
      </w:r>
      <w:r>
        <w:rPr>
          <w:color w:val="000000"/>
          <w:sz w:val="24"/>
          <w:szCs w:val="24"/>
        </w:rPr>
        <w:br/>
        <w:t xml:space="preserve">A dolgozat végén záró gondolatok címszóval megfogalmazom saját ajánlásaimat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62434">
    <w:multiLevelType w:val="hybridMultilevel"/>
    <w:lvl w:ilvl="0" w:tplc="86985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62434">
    <w:abstractNumId w:val="765624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622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