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ZSOFIA PAPP</w:t>
            </w:r>
          </w:p>
          <w:p w:rsidR="00C275A3" w:rsidRDefault="00A96AEC" w:rsidP="00C275A3">
            <w:pPr>
              <w:pStyle w:val="Hallgatokepzes"/>
            </w:pPr>
            <w:r>
              <w:t>Teacher-music teacher (piano)</w:t>
            </w:r>
            <w:r>
              <w:br/>
            </w:r>
            <w:r w:rsidR="00E77B23">
              <w:t>MA, 1. semester</w:t>
            </w:r>
          </w:p>
          <w:p w:rsidR="00C265CE" w:rsidRPr="009E5FF1" w:rsidRDefault="00E77B23" w:rsidP="00C275A3">
            <w:pPr>
              <w:pStyle w:val="Hallgatokepzes"/>
              <w:rPr>
                <w:b/>
                <w:caps/>
              </w:rPr>
            </w:pPr>
            <w:r>
              <w:t>University of Miskolc</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Janos Bali DLA</w:t>
            </w:r>
          </w:p>
          <w:p w:rsidR="00DB4822" w:rsidRDefault="00DB4822" w:rsidP="00E11062">
            <w:pPr>
              <w:pStyle w:val="Konzulensek"/>
            </w:pPr>
            <w:r w:rsidRPr="00DB4822">
              <w:t>assistant professor, 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Influence of Spanish Dance and Flamenco in the Keyboard Sonatas by Domenico Scarlatti</w:t>
      </w:r>
      <w:r>
        <w:t xml:space="preserve"/>
      </w:r>
    </w:p>
    <w:p w:rsidR="00D71DF5" w:rsidRDefault="00D71DF5" w:rsidP="00AD2602">
      <w:pPr>
        <w:jc w:val="both"/>
      </w:pPr>
    </w:p>
    <w:p>
      <w:pPr>
        <w:widowControl w:val="on"/>
        <w:pBdr/>
        <w:spacing w:before="240" w:after="240" w:line="240" w:lineRule="auto"/>
        <w:ind w:left="0" w:right="0"/>
        <w:jc w:val="left"/>
      </w:pPr>
      <w:r>
        <w:rPr>
          <w:color w:val="000000"/>
          <w:sz w:val="21"/>
          <w:szCs w:val="21"/>
        </w:rPr>
        <w:t xml:space="preserve">Domenico Scarlatti composed around 550 sonatas, that has been included in the repertory of numerous performers executed on either harpsichord, modern piano or guitar. That is why the significance of these sonatas is undoubtable in the aspect of the history of instumentation and interpretation. Recently, these sonatas can be heard as encore or a bunch of 3-4 sonatas on concerts.</w:t>
      </w:r>
    </w:p>
    <w:p>
      <w:pPr>
        <w:widowControl w:val="on"/>
        <w:pBdr/>
        <w:spacing w:before="240" w:after="240" w:line="240" w:lineRule="auto"/>
        <w:ind w:left="0" w:right="0"/>
        <w:jc w:val="left"/>
      </w:pPr>
      <w:r>
        <w:rPr>
          <w:color w:val="000000"/>
          <w:sz w:val="24"/>
          <w:szCs w:val="24"/>
        </w:rPr>
        <w:t xml:space="preserve">Though Scarlatti was born in Naples, lived in Florence, Venice, Rome and Lisbon the strongest influence on his work was the culture he got to know in Seville, Madrid and the smaller towns in Spain. Even if he had not use the diverse forms of Spanish dance music and flamenco consciously and intentionally in his compositional process, the patterns of these dances appear in his works oftentimes.</w:t>
      </w:r>
      <w:r>
        <w:rPr>
          <w:color w:val="000000"/>
          <w:sz w:val="24"/>
          <w:szCs w:val="24"/>
        </w:rPr>
        <w:br/>
        <w:t xml:space="preserve">The analyses on the keyboard sonatas of Domenico Scarlatti is taken from the aspect of interpretation, but includes compositional and cultural historical aspects marginally. How does Sevillanas dance appear in the d minor Toccata by Scarlatti (K 141)? Or what elements of Spanish court dance can be identified in these sonatas? How similar is the rhythm, harmony and melody stucture of the sonatas and flamenco? How can one include it in performance practise? My work aims to answer these and alike questions.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328636">
    <w:multiLevelType w:val="hybridMultilevel"/>
    <w:lvl w:ilvl="0" w:tplc="938486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328636">
    <w:abstractNumId w:val="223286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75666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