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BOLYKY ÁKOS</w:t>
            </w:r>
          </w:p>
          <w:p w:rsidR="00C275A3" w:rsidRDefault="00A96AEC" w:rsidP="00C275A3">
            <w:pPr>
              <w:pStyle w:val="Hallgatokepzes"/>
            </w:pPr>
            <w:r>
              <w:t>Járműmérnöki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BRUNCSICS BENJÁMIN</w:t>
            </w:r>
          </w:p>
          <w:p w:rsidR="00DB4822" w:rsidRDefault="00C275A3" w:rsidP="004D7940">
            <w:pPr>
              <w:pStyle w:val="Hallgatokepzes"/>
            </w:pPr>
            <w:r>
              <w:t>Gépészmérnöki kar - Gépészmérnöki alapszak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Közlekedésmérnöki és Járműmérnöki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HENCZI TAMÁS</w:t>
            </w:r>
          </w:p>
          <w:p w:rsidR="00C275A3" w:rsidRDefault="00A96AEC" w:rsidP="00C275A3">
            <w:pPr>
              <w:pStyle w:val="Hallgatokepzes"/>
            </w:pPr>
            <w:r>
              <w:t>Géptervező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TARCSAI ROLAND</w:t>
            </w:r>
          </w:p>
          <w:p w:rsidR="00DB4822" w:rsidRDefault="00C275A3" w:rsidP="004D7940">
            <w:pPr>
              <w:pStyle w:val="Hallgatokepzes"/>
            </w:pPr>
            <w:r>
              <w:t>Járműmérnök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Közlekedésmérnöki és Járműmérnöki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Harth 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KJK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Kling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Design and manufacturing of aerodynamic elements of a Formula Student race car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2013-as szezonban csapatunk, a BME Formula Racing Team először alkalmazott aerodinamikai csomagot, amely ellátta a feladatát, amire tervezték: a minél nagyobb leszorítóerő elérését. Azonban ez a konstrukció nehéz volt, és a nem optimált geometria miatt rengeteg járulékos közegellenállással járt, ami a tesztek során az akkumulátor idő előtti lemerülésében jelentkezett. Az aerodinamikai csomag nem volt alkalmas egy elektromos autó kiszolgálására. Ennek következtében a következő szezont teljesen új alapokra helyeztük</w:t>
      </w:r>
      <w:r>
        <w:rPr>
          <w:color w:val="000000"/>
          <w:sz w:val="24"/>
          <w:szCs w:val="24"/>
        </w:rPr>
        <w:br/>
        <w:t xml:space="preserve">A 2014-es szezonban azt a célt tűztük ki, hogy egy elektromos autónak megfelelő, hatékony, kis tömegű aerodinamikai csomagot tervezzünk. Ehhez első lépésben járműdinamikai szimulációk segítségével megállapítottuk az optimális leszorítóerő-légellenállás arányt. A követelményeknek megfelelő, alacsony Reynolds-számú szárnyprofilok kutatása során kiválasztottuk a számunkra megfelelőeket, amelyek végső elrendezését érzékenységvizsgálatok és számos szimuláció során optimalizáltuk 2D-ben. A szárnyprofil összeállításokon további finomításokat hajtottunk végre 3D-ben, valamint különböző szárnyvéglap geometriák vizsgálatával meghatároztunk egy végleges formát.</w:t>
      </w:r>
      <w:r>
        <w:rPr>
          <w:color w:val="000000"/>
          <w:sz w:val="24"/>
          <w:szCs w:val="24"/>
        </w:rPr>
        <w:br/>
        <w:t xml:space="preserve">A szárnyak anyagaként szénszál-erősítésű kompozitot választottuk. Sajátos gyártástechnológiája miatt sok geometriai tervezési szempontot figyelemebe kellett vennünk. A rétegrend tervezésénél törekedtünk arra, hogy csak olyan irányokban legyenek erősítő szálak, amelyekben szükséges, így csökkent a nem teherviselő anyag az alkatrészekben, ami tömegcsökkenést eredményezett. A végeselemes analízis során az irányfüggő viselkedés miatt ortotróp anyagmodellt alkalmaztunk. Az analízishez szükséges minden anyagtulajdonságot az általunk gyártott próbatestek szabványos vizsgálataival határoztunk meg. A végeselemes modellt többlépcsős iterációs folyamattal validáltuk a mérések segítségével, míg kielégítő pontosságot értünk el, majd elvégeztük az analíziseket valamint az optimalizációkat. Ezután a szerszámok marása, és a termékek vákuum-injáktálással történő gyártása következett, amit a termék felek összeragasztása és az utómunkálatai követtek.</w:t>
      </w:r>
      <w:r>
        <w:rPr>
          <w:color w:val="000000"/>
          <w:sz w:val="24"/>
          <w:szCs w:val="24"/>
        </w:rPr>
        <w:br/>
        <w:t xml:space="preserve">A tömeg és a közegellenállás csökkentésével, valamint az elért leszorítóerő növelésével elkészült a Formula Student 2014-es mezőnyének az egyik leghatékonyabb szárnya, amelynek a köridőkre gyakorolt jótékony hatását a tesztek során is megtapasztaltuk.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49447">
    <w:multiLevelType w:val="hybridMultilevel"/>
    <w:lvl w:ilvl="0" w:tplc="37872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49447">
    <w:abstractNumId w:val="13749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228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