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CSERHÁTI BALÁZS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parkolás menedzsment változó díjtételekkel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 infokommunikációs eszközök terjedésével számos olyan információs szolgáltatás jelenik meg, amelyek az utazók helyváltoztatási döntéseit támogatják. Mivel a helyváltoztatási láncok megítélését az egyes elemek jellemzői alakítják, ezért különösen fontos az egyéni járművel végzett mozgások befejező műveletének, a parkolásnak az információs támogatása.</w:t>
      </w:r>
      <w:r>
        <w:rPr>
          <w:color w:val="000000"/>
          <w:sz w:val="24"/>
          <w:szCs w:val="24"/>
        </w:rPr>
        <w:br/>
        <w:t xml:space="preserve">Az utazók érzékelt minőségének fokozása érdekében célszerű a parkolást segítő számítógépes alkalmazások személyre szabása. Az utazók számára a legfontosabb parkolási szempontok egyike a parkolás díjszabása. Ennek szabályozásával az utazók döntései befolyásolhatóak.</w:t>
      </w:r>
      <w:r>
        <w:rPr>
          <w:color w:val="000000"/>
          <w:sz w:val="24"/>
          <w:szCs w:val="24"/>
        </w:rPr>
        <w:br/>
        <w:t xml:space="preserve">A parkolóhely keresésből származó utazások minimalizálása érdekében dinamikus díjat alkalmazó szabályozási módszert dolgoztam ki. A historikus és valós idejű foglaltság adatokra támaszkodva úgy változtathatóak a díjak, hogy a parkolók kihasználtságai ne érjenek el kritikus értékeket.</w:t>
      </w:r>
      <w:r>
        <w:rPr>
          <w:color w:val="000000"/>
          <w:sz w:val="24"/>
          <w:szCs w:val="24"/>
        </w:rPr>
        <w:br/>
        <w:t xml:space="preserve">Mindezek alapján kidolgoztam a személyre szabott keresletérzékeny parkolást segítő rendszer koncepcióját. Végül felvázoltam a továbbfejlesztés és a kutatás folytatásának irányait.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14072">
    <w:multiLevelType w:val="hybridMultilevel"/>
    <w:lvl w:ilvl="0" w:tplc="38674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14072">
    <w:abstractNumId w:val="97114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058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