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CZAPÁRI DÓRA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Király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Tárgyalás előkészítés a polgári jogvitákban, a különböző országok jogi megoldásainak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gyors, olcsó, hatékony polgári per iránti igény a polgári per születésével egyszerre bukkant fel, és azóta kortól, pertípustól, rendszertől függetlenül elérése jogalkotói célként funkcionált, a jogkeresők számára pedig természetes elvárásként határozható meg. Ennek ellenére a perek elhúzódása, a tetemes költségek felmerülésével járó eljárások mindennaposak a magyar igazságszolgáltatásban.</w:t>
      </w:r>
      <w:r>
        <w:rPr>
          <w:color w:val="000000"/>
          <w:sz w:val="24"/>
          <w:szCs w:val="24"/>
        </w:rPr>
        <w:br/>
        <w:t xml:space="preserve">A gyors és olcsó polgári per iránti igény kérdése különösen aktuális hazánkban az új polgári perrendtartás kodifikációjának előkészületei figyelembevételével, amikor is az egyik legfőbb elvárásnak a polgári perek hatékonyságának növelésének kell lennie.</w:t>
      </w:r>
      <w:r>
        <w:rPr>
          <w:color w:val="000000"/>
          <w:sz w:val="24"/>
          <w:szCs w:val="24"/>
        </w:rPr>
        <w:br/>
        <w:t xml:space="preserve">Számos kérdés merül fel ezen elvárás teljesítése kapcsán: Mi lehet a hatékonyság növelésének kulcsa? Mely technikákat alkalmaznak más országok, melyek képesek csökkenteni az eljárás idejét? Valamint hazánkban mely technikák valósíthatók meg, melyek nem idegenek a magyar polgári per természetével? Hol keresendő az elhúzódó eljárások problémájának gyökere? Álláspontom szerint leginkább a tárgyalás előkészítésének nem megfelelő szabályozásában, a bizonyítási eljárásra vonatkozó szabályok átgondolatlan koncepciójában, valamint az eljárás alanyainak perelhúzására irányuló tevékenységében keresendő.</w:t>
      </w:r>
      <w:r>
        <w:rPr>
          <w:color w:val="000000"/>
          <w:sz w:val="24"/>
          <w:szCs w:val="24"/>
        </w:rPr>
        <w:br/>
        <w:t xml:space="preserve">A tanulmány során elsőként a téma szempontjából relevanciával bíró országok polgári eljárásjogi kódexeinek történetét, majd ezen országok fent nevezett intézményeire vonatkozó szabályozását két részben (kontinentális-angolszász) tekintettem át. Ezt követően felvázoltam a véleményem szerint leghatékonyabbként működő magyar szabályozási modellt, melynek során kutatásaim és ügyvédi irodában töltött gyakorlatom alapján arra jutottam, hogy mindenképpen szükségesnek tartom az osztrák vorbereitende Tagsatzung, a német früher erster Termin, az amerikai discovery, az angol disclosure, a japán benron-kenwakai közös alapjain nyugvó, a magyar viszonyokkal adekvát, a dolgozatban vázolt részletszabályokkal operáló tárgyalást előkészítő tárgyalás bevezetését. Álláspontom szerint napjaink viszonyai közt a tárgyalást előkészítő tárgyalás jelentheti a leghatékonyabb megoldást a perek gördülékenyebbé, gyorsabbá, egyszerűbbé tételére, aminek hatásán az általam javasolt kisebb módosítok még javíthatnának.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71273">
    <w:multiLevelType w:val="hybridMultilevel"/>
    <w:lvl w:ilvl="0" w:tplc="58239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71273">
    <w:abstractNumId w:val="22271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297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